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0C" w:rsidRDefault="003F250C">
      <w:pPr>
        <w:pStyle w:val="tkTekst"/>
      </w:pPr>
      <w:bookmarkStart w:id="0" w:name="_GoBack"/>
      <w:bookmarkEnd w:id="0"/>
      <w:r>
        <w:t> </w:t>
      </w:r>
    </w:p>
    <w:p w:rsidR="003F250C" w:rsidRDefault="003F250C">
      <w:pPr>
        <w:pStyle w:val="tkTekst"/>
        <w:spacing w:after="120"/>
        <w:jc w:val="right"/>
      </w:pPr>
      <w:r>
        <w:t>Приложение 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3F250C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F250C" w:rsidRDefault="003F250C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C" w:rsidRDefault="003F250C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250C" w:rsidRDefault="003F250C">
            <w:pPr>
              <w:pStyle w:val="tkGrif"/>
            </w:pPr>
            <w:r>
              <w:t>Утверждена</w:t>
            </w:r>
            <w:r>
              <w:br/>
              <w:t>постановлением Правительства Кыргызской Республики</w:t>
            </w:r>
            <w:r>
              <w:br/>
              <w:t>от 19 декабря 2014 года № 715</w:t>
            </w:r>
          </w:p>
        </w:tc>
      </w:tr>
    </w:tbl>
    <w:p w:rsidR="003F250C" w:rsidRDefault="003F250C">
      <w:pPr>
        <w:pStyle w:val="tkNazvanie"/>
      </w:pPr>
      <w:r>
        <w:t>ВРЕМЕННАЯ МЕТОДИКА</w:t>
      </w:r>
      <w:r>
        <w:br/>
        <w:t>расчета объема трансфертов, предоставляемых местным бюджетам из республиканского бюджета для осуществления отдельных делегированных государственных полномочий</w:t>
      </w:r>
    </w:p>
    <w:p w:rsidR="003F250C" w:rsidRDefault="003F250C">
      <w:pPr>
        <w:pStyle w:val="tkZagolovok2"/>
      </w:pPr>
      <w:r>
        <w:t>1. Определение объемов трансфертов</w:t>
      </w:r>
    </w:p>
    <w:p w:rsidR="003F250C" w:rsidRDefault="003F250C">
      <w:pPr>
        <w:pStyle w:val="tkTekst"/>
      </w:pPr>
      <w:r>
        <w:t>1. Объем трансфертов на исполнение делегированных органам местного самоуправления полномочий государственных органов рассчитывается по группам местных бюджетов органов местного самоуправления айылных аймаков, городов районного и областного значения.</w:t>
      </w:r>
    </w:p>
    <w:p w:rsidR="003F250C" w:rsidRDefault="003F250C">
      <w:pPr>
        <w:pStyle w:val="tkTekst"/>
      </w:pPr>
      <w:r>
        <w:t>2. Объем трансфертов органам местного самоуправления для осуществления делегированных государственных полномочий определяется по формуле:</w:t>
      </w:r>
    </w:p>
    <w:p w:rsidR="003F250C" w:rsidRDefault="003F250C">
      <w:pPr>
        <w:pStyle w:val="tkTekst"/>
      </w:pPr>
      <w:r>
        <w:t> </w:t>
      </w:r>
    </w:p>
    <w:p w:rsidR="003F250C" w:rsidRDefault="003F250C">
      <w:pPr>
        <w:pStyle w:val="tkTekst"/>
      </w:pPr>
      <w:r>
        <w:rPr>
          <w:noProof/>
          <w:sz w:val="22"/>
          <w:szCs w:val="22"/>
        </w:rPr>
        <w:drawing>
          <wp:inline distT="0" distB="0" distL="0" distR="0">
            <wp:extent cx="1247775" cy="285750"/>
            <wp:effectExtent l="0" t="0" r="9525" b="0"/>
            <wp:docPr id="1" name="Рисунок 1" descr="C:\Users\Bektur\AppData\Local\Temp\Toktom\98a2dd7b-71a6-4031-98aa-3d66a854a741\document.files\image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ktur\AppData\Local\Temp\Toktom\98a2dd7b-71a6-4031-98aa-3d66a854a741\document.files\image0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50C" w:rsidRDefault="003F250C">
      <w:pPr>
        <w:pStyle w:val="tkTekst"/>
      </w:pPr>
      <w:r>
        <w:t> </w:t>
      </w:r>
    </w:p>
    <w:p w:rsidR="003F250C" w:rsidRDefault="003F250C">
      <w:pPr>
        <w:pStyle w:val="tkTekst"/>
      </w:pPr>
      <w:r>
        <w:t>ЦТ - годовой объем трансфертов на финансирование делегированных государственных полномочий по группам местных бюджетов;</w:t>
      </w:r>
    </w:p>
    <w:p w:rsidR="003F250C" w:rsidRDefault="003F250C">
      <w:pPr>
        <w:pStyle w:val="tkTekst"/>
      </w:pPr>
      <w:r>
        <w:t>ЦТ</w:t>
      </w:r>
      <w:r>
        <w:rPr>
          <w:lang w:val="en-US"/>
        </w:rPr>
        <w:t>i</w:t>
      </w:r>
      <w:r>
        <w:t xml:space="preserve"> - годовой объем трансфертов i-ого органа местного самоуправления.</w:t>
      </w:r>
    </w:p>
    <w:p w:rsidR="003F250C" w:rsidRDefault="003F250C">
      <w:pPr>
        <w:pStyle w:val="tkTekst"/>
      </w:pPr>
      <w:r>
        <w:t> </w:t>
      </w:r>
    </w:p>
    <w:p w:rsidR="003F250C" w:rsidRDefault="003F250C">
      <w:pPr>
        <w:pStyle w:val="tkTekst"/>
      </w:pPr>
      <w:r>
        <w:t>3. Объем трансферта на осуществление делегированных государственных полномочий органом местного самоуправления рассчитывается по формуле:</w:t>
      </w:r>
    </w:p>
    <w:p w:rsidR="003F250C" w:rsidRDefault="003F250C">
      <w:pPr>
        <w:pStyle w:val="tkTekst"/>
      </w:pPr>
      <w:r>
        <w:t> </w:t>
      </w:r>
    </w:p>
    <w:p w:rsidR="003F250C" w:rsidRDefault="003F250C">
      <w:pPr>
        <w:pStyle w:val="tkTekst"/>
      </w:pPr>
      <w:r>
        <w:rPr>
          <w:noProof/>
          <w:sz w:val="22"/>
          <w:szCs w:val="22"/>
        </w:rPr>
        <w:drawing>
          <wp:inline distT="0" distB="0" distL="0" distR="0">
            <wp:extent cx="1866900" cy="171450"/>
            <wp:effectExtent l="0" t="0" r="0" b="0"/>
            <wp:docPr id="2" name="Рисунок 2" descr="C:\Users\Bektur\AppData\Local\Temp\Toktom\98a2dd7b-71a6-4031-98aa-3d66a854a741\document.files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ktur\AppData\Local\Temp\Toktom\98a2dd7b-71a6-4031-98aa-3d66a854a741\document.files\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50C" w:rsidRDefault="003F250C">
      <w:pPr>
        <w:pStyle w:val="tkTekst"/>
      </w:pPr>
      <w:r>
        <w:t> </w:t>
      </w:r>
    </w:p>
    <w:p w:rsidR="003F250C" w:rsidRDefault="003F250C">
      <w:pPr>
        <w:pStyle w:val="tkTekst"/>
      </w:pPr>
      <w:r>
        <w:t>ФОТi - годовой фонд оплаты труда работников i-ого органа местного самоуправления, исполняющих в текущий период делегированные государственные полномочия. В ФОТ включаются надбавки к заработной плате с учетом условий высокогорья или отдаленности региона и отчисления в Социальный фонд Кыргызской Республики.</w:t>
      </w:r>
    </w:p>
    <w:p w:rsidR="003F250C" w:rsidRDefault="003F250C">
      <w:pPr>
        <w:pStyle w:val="tkTekst"/>
      </w:pPr>
      <w:r>
        <w:t>М3 - материальные затраты на одного специалиста, исполняющего делегированные государственные полномочия, которые включают: командировочные расходы, расходы на услуги связи, канцелярские товары, рассчитываемые по фактическим затратам предыдущего периода или прошлых лет, по последним, имеющимся данным на период планирования по группам местных бюджетов;</w:t>
      </w:r>
    </w:p>
    <w:p w:rsidR="003F250C" w:rsidRDefault="003F250C">
      <w:pPr>
        <w:pStyle w:val="tkTekst"/>
      </w:pPr>
      <w:r>
        <w:t>Ч - фактическая численность специалистов, исполняющих делегированные государственные полномочия.</w:t>
      </w:r>
    </w:p>
    <w:p w:rsidR="003F250C" w:rsidRDefault="003F250C">
      <w:pPr>
        <w:pStyle w:val="tkZagolovok2"/>
      </w:pPr>
      <w:r>
        <w:t>2. Отчет и контроль за использованием трансфертов</w:t>
      </w:r>
    </w:p>
    <w:p w:rsidR="003F250C" w:rsidRDefault="003F250C">
      <w:pPr>
        <w:pStyle w:val="tkTekst"/>
      </w:pPr>
      <w:r>
        <w:lastRenderedPageBreak/>
        <w:t>4. Трансферты для осуществления отдельных делегированных государственных полномочий направляются из республиканского бюджета на расчетные казначейские счета органов местного самоуправления.</w:t>
      </w:r>
    </w:p>
    <w:p w:rsidR="003F250C" w:rsidRDefault="003F250C">
      <w:pPr>
        <w:pStyle w:val="tkTekst"/>
      </w:pPr>
      <w:r>
        <w:t>5. В расходной части местного бюджета размер и направления расходования трансфертов для осуществления отдельных делегированных государственных полномочий показываются как общей суммой, так и отдельно по каждому полномочию.</w:t>
      </w:r>
    </w:p>
    <w:p w:rsidR="003F250C" w:rsidRDefault="003F250C">
      <w:pPr>
        <w:pStyle w:val="tkZagolovok2"/>
      </w:pPr>
      <w:r>
        <w:t>3. Ответственность за использование целевых трансфертов</w:t>
      </w:r>
    </w:p>
    <w:p w:rsidR="003F250C" w:rsidRDefault="003F250C">
      <w:pPr>
        <w:pStyle w:val="tkTekst"/>
      </w:pPr>
      <w:r>
        <w:t>6. Ответственность за полноту и обеспечение расходов по трансфертам для осуществления отдельных делегированных государственных полномочий после получения финансирования из республиканского бюджета несут органы местного самоуправления.</w:t>
      </w:r>
    </w:p>
    <w:p w:rsidR="003F250C" w:rsidRDefault="003F250C">
      <w:pPr>
        <w:pStyle w:val="tkZagolovok2"/>
      </w:pPr>
      <w:r>
        <w:t>4. Переходные положения</w:t>
      </w:r>
    </w:p>
    <w:p w:rsidR="003F250C" w:rsidRDefault="003F250C">
      <w:pPr>
        <w:pStyle w:val="tkTekst"/>
      </w:pPr>
      <w:r>
        <w:t>7. При пересмотре расходных обязательств по отраслям, объемы финансирования и методы расчета могут быть пересмотрены до истечения периода.</w:t>
      </w:r>
    </w:p>
    <w:p w:rsidR="003F250C" w:rsidRDefault="003F250C">
      <w:pPr>
        <w:pStyle w:val="tkTekst"/>
      </w:pPr>
      <w:r>
        <w:t>8. Финансирование делегированных полномочий государственных органов, за исключением государственных органов, перечисленных в приложении 2 к постановлению, будет осуществляться поэтапно.</w:t>
      </w:r>
    </w:p>
    <w:p w:rsidR="003F250C" w:rsidRDefault="003F250C">
      <w:pPr>
        <w:pStyle w:val="tkTekst"/>
      </w:pPr>
      <w:r>
        <w:t> </w:t>
      </w:r>
    </w:p>
    <w:p w:rsidR="00F61271" w:rsidRPr="003F250C" w:rsidRDefault="00F61271" w:rsidP="003F250C"/>
    <w:sectPr w:rsidR="00F61271" w:rsidRPr="003F250C" w:rsidSect="0050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0C"/>
    <w:rsid w:val="003F250C"/>
    <w:rsid w:val="004B4B48"/>
    <w:rsid w:val="00AB2EA2"/>
    <w:rsid w:val="00F6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8FBDA-0346-429A-B188-5AAC1AF9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3F250C"/>
    <w:pPr>
      <w:spacing w:after="60" w:line="276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3F250C"/>
    <w:pPr>
      <w:spacing w:before="200" w:after="2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3F250C"/>
    <w:pPr>
      <w:spacing w:before="400" w:after="4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3F250C"/>
    <w:pPr>
      <w:spacing w:after="60" w:line="276" w:lineRule="auto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Bektur</dc:creator>
  <cp:keywords/>
  <dc:description/>
  <cp:lastModifiedBy>Bektur</cp:lastModifiedBy>
  <cp:revision>1</cp:revision>
  <dcterms:created xsi:type="dcterms:W3CDTF">2015-10-06T10:01:00Z</dcterms:created>
  <dcterms:modified xsi:type="dcterms:W3CDTF">2015-10-06T10:01:00Z</dcterms:modified>
</cp:coreProperties>
</file>