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12" w:rsidRPr="00FD724E" w:rsidRDefault="00FD724E" w:rsidP="005F01D8">
      <w:pPr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D724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ПЛАТФОРМА ВЗАИМОДЕЙСТВИЯ</w:t>
      </w:r>
    </w:p>
    <w:p w:rsidR="00FD724E" w:rsidRPr="00FD724E" w:rsidRDefault="00FD724E" w:rsidP="005F01D8">
      <w:pPr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D724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ОРГАНОВ МСУ КЫРГЫЗСКОЙ РЕСПУБЛИКИ</w:t>
      </w:r>
    </w:p>
    <w:p w:rsidR="00FD724E" w:rsidRPr="00FD724E" w:rsidRDefault="00FD724E" w:rsidP="005F01D8">
      <w:pPr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D724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МЕЖДУ СОБОЙ И С ГОСУДАРСТВОМ</w:t>
      </w:r>
    </w:p>
    <w:p w:rsidR="00FD724E" w:rsidRPr="00881056" w:rsidRDefault="00FD724E" w:rsidP="005F01D8">
      <w:pPr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FD724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(В ЛИЦЕ ГАМСУМО)</w:t>
      </w:r>
    </w:p>
    <w:p w:rsidR="00881056" w:rsidRDefault="00881056" w:rsidP="005F01D8">
      <w:pPr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81056" w:rsidRDefault="00881056" w:rsidP="005F01D8">
      <w:pPr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81056" w:rsidRDefault="00FD724E" w:rsidP="005F01D8">
      <w:pPr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881056" w:rsidRPr="008810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вгуст 2017 г.</w:t>
      </w:r>
    </w:p>
    <w:p w:rsidR="00881056" w:rsidRDefault="00881056" w:rsidP="005F01D8">
      <w:pPr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81056" w:rsidRDefault="00881056" w:rsidP="005F01D8">
      <w:pPr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D724E" w:rsidRDefault="00FD724E" w:rsidP="00FD724E">
      <w:pPr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Разработана Институтом политики развития</w:t>
      </w:r>
    </w:p>
    <w:p w:rsidR="00FD724E" w:rsidRDefault="00FD724E" w:rsidP="00FD724E">
      <w:pPr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</w:p>
    <w:p w:rsidR="00FD724E" w:rsidRDefault="00FD724E" w:rsidP="00FD724E">
      <w:pPr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Одобрена 25 августа 2017 года на совместном заседании </w:t>
      </w:r>
    </w:p>
    <w:p w:rsidR="00FD724E" w:rsidRDefault="00FD724E" w:rsidP="00FD724E">
      <w:pPr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Правления Союза МСУ, ГАМСУМО и ИПР </w:t>
      </w:r>
    </w:p>
    <w:p w:rsidR="00FD724E" w:rsidRDefault="00FD724E" w:rsidP="00FD724E">
      <w:pPr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под председательством директора ГАМСУМА Б. У. Салиева </w:t>
      </w:r>
    </w:p>
    <w:p w:rsidR="00881056" w:rsidRDefault="00881056" w:rsidP="005F01D8">
      <w:pPr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</w:p>
    <w:p w:rsidR="00881056" w:rsidRDefault="00881056" w:rsidP="005F01D8">
      <w:pPr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</w:p>
    <w:p w:rsidR="00881056" w:rsidRDefault="00881056" w:rsidP="005F01D8">
      <w:pPr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</w:p>
    <w:p w:rsidR="00881056" w:rsidRPr="00881056" w:rsidRDefault="00881056" w:rsidP="00881056">
      <w:pPr>
        <w:pStyle w:val="1"/>
        <w:rPr>
          <w:shd w:val="clear" w:color="auto" w:fill="FFFFFF"/>
          <w:lang w:val="ru-RU"/>
        </w:rPr>
      </w:pPr>
      <w:bookmarkStart w:id="0" w:name="_Toc500770033"/>
      <w:r>
        <w:rPr>
          <w:shd w:val="clear" w:color="auto" w:fill="FFFFFF"/>
          <w:lang w:val="ru-RU"/>
        </w:rPr>
        <w:t>С</w:t>
      </w:r>
      <w:r>
        <w:rPr>
          <w:shd w:val="clear" w:color="auto" w:fill="FFFFFF"/>
        </w:rPr>
        <w:t>одержание</w:t>
      </w:r>
      <w:bookmarkEnd w:id="0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 xml:space="preserve"> </w:t>
      </w:r>
    </w:p>
    <w:p w:rsidR="00881056" w:rsidRPr="005F01D8" w:rsidRDefault="00881056" w:rsidP="005F01D8">
      <w:pPr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bookmarkStart w:id="1" w:name="_GoBack"/>
    <w:bookmarkEnd w:id="1"/>
    <w:p w:rsidR="0061114B" w:rsidRDefault="00350354">
      <w:pPr>
        <w:pStyle w:val="11"/>
        <w:tabs>
          <w:tab w:val="right" w:leader="dot" w:pos="9679"/>
        </w:tabs>
        <w:rPr>
          <w:rFonts w:asciiTheme="minorHAnsi" w:eastAsiaTheme="minorEastAsia" w:hAnsiTheme="minorHAnsi" w:cstheme="minorBidi"/>
          <w:noProof/>
        </w:rPr>
      </w:pPr>
      <w:r w:rsidRPr="005F01D8">
        <w:rPr>
          <w:rFonts w:ascii="Times New Roman" w:hAnsi="Times New Roman" w:cs="Times New Roman"/>
          <w:sz w:val="24"/>
          <w:szCs w:val="24"/>
        </w:rPr>
        <w:fldChar w:fldCharType="begin"/>
      </w:r>
      <w:r w:rsidR="00370AD6" w:rsidRPr="005F01D8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5F01D8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00770033" w:history="1">
        <w:r w:rsidR="0061114B" w:rsidRPr="00646203">
          <w:rPr>
            <w:rStyle w:val="a9"/>
            <w:noProof/>
            <w:shd w:val="clear" w:color="auto" w:fill="FFFFFF"/>
            <w:lang w:bidi="ar-SA"/>
          </w:rPr>
          <w:t>Содержание</w:t>
        </w:r>
        <w:r w:rsidR="0061114B">
          <w:rPr>
            <w:noProof/>
            <w:webHidden/>
          </w:rPr>
          <w:tab/>
        </w:r>
        <w:r w:rsidR="0061114B">
          <w:rPr>
            <w:noProof/>
            <w:webHidden/>
          </w:rPr>
          <w:fldChar w:fldCharType="begin"/>
        </w:r>
        <w:r w:rsidR="0061114B">
          <w:rPr>
            <w:noProof/>
            <w:webHidden/>
          </w:rPr>
          <w:instrText xml:space="preserve"> PAGEREF _Toc500770033 \h </w:instrText>
        </w:r>
        <w:r w:rsidR="0061114B">
          <w:rPr>
            <w:noProof/>
            <w:webHidden/>
          </w:rPr>
        </w:r>
        <w:r w:rsidR="0061114B">
          <w:rPr>
            <w:noProof/>
            <w:webHidden/>
          </w:rPr>
          <w:fldChar w:fldCharType="separate"/>
        </w:r>
        <w:r w:rsidR="0061114B">
          <w:rPr>
            <w:noProof/>
            <w:webHidden/>
          </w:rPr>
          <w:t>0</w:t>
        </w:r>
        <w:r w:rsidR="0061114B">
          <w:rPr>
            <w:noProof/>
            <w:webHidden/>
          </w:rPr>
          <w:fldChar w:fldCharType="end"/>
        </w:r>
      </w:hyperlink>
    </w:p>
    <w:p w:rsidR="0061114B" w:rsidRDefault="0061114B">
      <w:pPr>
        <w:pStyle w:val="11"/>
        <w:tabs>
          <w:tab w:val="right" w:leader="dot" w:pos="9679"/>
        </w:tabs>
        <w:rPr>
          <w:rFonts w:asciiTheme="minorHAnsi" w:eastAsiaTheme="minorEastAsia" w:hAnsiTheme="minorHAnsi" w:cstheme="minorBidi"/>
          <w:noProof/>
        </w:rPr>
      </w:pPr>
      <w:hyperlink w:anchor="_Toc500770034" w:history="1">
        <w:r w:rsidRPr="00646203">
          <w:rPr>
            <w:rStyle w:val="a9"/>
            <w:noProof/>
            <w:lang w:bidi="ar-SA"/>
          </w:rPr>
          <w:t>Необходимость Платформы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_Toc500770034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1114B" w:rsidRDefault="0061114B">
      <w:pPr>
        <w:pStyle w:val="11"/>
        <w:tabs>
          <w:tab w:val="right" w:leader="dot" w:pos="9679"/>
        </w:tabs>
        <w:rPr>
          <w:rFonts w:asciiTheme="minorHAnsi" w:eastAsiaTheme="minorEastAsia" w:hAnsiTheme="minorHAnsi" w:cstheme="minorBidi"/>
          <w:noProof/>
        </w:rPr>
      </w:pPr>
      <w:hyperlink w:anchor="_Toc500770035" w:history="1">
        <w:r w:rsidRPr="00646203">
          <w:rPr>
            <w:rStyle w:val="a9"/>
            <w:noProof/>
            <w:lang w:bidi="ar-SA"/>
          </w:rPr>
          <w:t>Цель Платформы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_Toc500770035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1114B" w:rsidRDefault="0061114B">
      <w:pPr>
        <w:pStyle w:val="11"/>
        <w:tabs>
          <w:tab w:val="right" w:leader="dot" w:pos="9679"/>
        </w:tabs>
        <w:rPr>
          <w:rFonts w:asciiTheme="minorHAnsi" w:eastAsiaTheme="minorEastAsia" w:hAnsiTheme="minorHAnsi" w:cstheme="minorBidi"/>
          <w:noProof/>
        </w:rPr>
      </w:pPr>
      <w:hyperlink w:anchor="_Toc500770036" w:history="1">
        <w:r w:rsidRPr="00646203">
          <w:rPr>
            <w:rStyle w:val="a9"/>
            <w:noProof/>
            <w:lang w:bidi="ar-SA"/>
          </w:rPr>
          <w:t>Задачи Платформы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_Toc500770036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1114B" w:rsidRDefault="0061114B">
      <w:pPr>
        <w:pStyle w:val="11"/>
        <w:tabs>
          <w:tab w:val="right" w:leader="dot" w:pos="9679"/>
        </w:tabs>
        <w:rPr>
          <w:rFonts w:asciiTheme="minorHAnsi" w:eastAsiaTheme="minorEastAsia" w:hAnsiTheme="minorHAnsi" w:cstheme="minorBidi"/>
          <w:noProof/>
        </w:rPr>
      </w:pPr>
      <w:hyperlink w:anchor="_Toc500770037" w:history="1">
        <w:r w:rsidRPr="00646203">
          <w:rPr>
            <w:rStyle w:val="a9"/>
            <w:noProof/>
            <w:lang w:bidi="ar-SA"/>
          </w:rPr>
          <w:t>Возможности создания Платформы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_Toc500770037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1114B" w:rsidRDefault="0061114B">
      <w:pPr>
        <w:pStyle w:val="11"/>
        <w:tabs>
          <w:tab w:val="right" w:leader="dot" w:pos="9679"/>
        </w:tabs>
        <w:rPr>
          <w:rFonts w:asciiTheme="minorHAnsi" w:eastAsiaTheme="minorEastAsia" w:hAnsiTheme="minorHAnsi" w:cstheme="minorBidi"/>
          <w:noProof/>
        </w:rPr>
      </w:pPr>
      <w:hyperlink w:anchor="_Toc500770038" w:history="1">
        <w:r w:rsidRPr="00646203">
          <w:rPr>
            <w:rStyle w:val="a9"/>
            <w:noProof/>
            <w:lang w:bidi="ar-SA"/>
          </w:rPr>
          <w:t>Описание Платформы и ролей участников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_Toc500770038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1114B" w:rsidRDefault="0061114B">
      <w:pPr>
        <w:pStyle w:val="11"/>
        <w:tabs>
          <w:tab w:val="right" w:leader="dot" w:pos="9679"/>
        </w:tabs>
        <w:rPr>
          <w:rFonts w:asciiTheme="minorHAnsi" w:eastAsiaTheme="minorEastAsia" w:hAnsiTheme="minorHAnsi" w:cstheme="minorBidi"/>
          <w:noProof/>
        </w:rPr>
      </w:pPr>
      <w:hyperlink w:anchor="_Toc500770039" w:history="1">
        <w:r w:rsidRPr="00646203">
          <w:rPr>
            <w:rStyle w:val="a9"/>
            <w:noProof/>
            <w:lang w:bidi="ar-SA"/>
          </w:rPr>
          <w:t>Принципы Платформы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_Toc500770039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1114B" w:rsidRDefault="0061114B">
      <w:pPr>
        <w:pStyle w:val="11"/>
        <w:tabs>
          <w:tab w:val="right" w:leader="dot" w:pos="9679"/>
        </w:tabs>
        <w:rPr>
          <w:rFonts w:asciiTheme="minorHAnsi" w:eastAsiaTheme="minorEastAsia" w:hAnsiTheme="minorHAnsi" w:cstheme="minorBidi"/>
          <w:noProof/>
        </w:rPr>
      </w:pPr>
      <w:hyperlink w:anchor="_Toc500770040" w:history="1">
        <w:r w:rsidRPr="00646203">
          <w:rPr>
            <w:rStyle w:val="a9"/>
            <w:noProof/>
            <w:lang w:bidi="ar-SA"/>
          </w:rPr>
          <w:t>Графическое отображение Платформы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_Toc500770040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1114B" w:rsidRDefault="0061114B">
      <w:pPr>
        <w:pStyle w:val="11"/>
        <w:tabs>
          <w:tab w:val="right" w:leader="dot" w:pos="9679"/>
        </w:tabs>
        <w:rPr>
          <w:rFonts w:asciiTheme="minorHAnsi" w:eastAsiaTheme="minorEastAsia" w:hAnsiTheme="minorHAnsi" w:cstheme="minorBidi"/>
          <w:noProof/>
        </w:rPr>
      </w:pPr>
      <w:hyperlink w:anchor="_Toc500770041" w:history="1">
        <w:r w:rsidRPr="00646203">
          <w:rPr>
            <w:rStyle w:val="a9"/>
            <w:noProof/>
            <w:lang w:val="en-US" w:bidi="ar-SA"/>
          </w:rPr>
          <w:t>SWOT</w:t>
        </w:r>
        <w:r w:rsidRPr="00646203">
          <w:rPr>
            <w:rStyle w:val="a9"/>
            <w:noProof/>
            <w:lang w:bidi="ar-SA"/>
          </w:rPr>
          <w:t>-анализ предлагаемой модели Платформы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_Toc500770041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1114B" w:rsidRDefault="0061114B">
      <w:pPr>
        <w:pStyle w:val="11"/>
        <w:tabs>
          <w:tab w:val="right" w:leader="dot" w:pos="9679"/>
        </w:tabs>
        <w:rPr>
          <w:rFonts w:asciiTheme="minorHAnsi" w:eastAsiaTheme="minorEastAsia" w:hAnsiTheme="minorHAnsi" w:cstheme="minorBidi"/>
          <w:noProof/>
        </w:rPr>
      </w:pPr>
      <w:hyperlink w:anchor="_Toc500770042" w:history="1">
        <w:r w:rsidRPr="00646203">
          <w:rPr>
            <w:rStyle w:val="a9"/>
            <w:noProof/>
            <w:lang w:bidi="ar-SA"/>
          </w:rPr>
          <w:t>Союз МСУ как основа Платформы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_Toc500770042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1114B" w:rsidRDefault="0061114B">
      <w:pPr>
        <w:pStyle w:val="11"/>
        <w:tabs>
          <w:tab w:val="right" w:leader="dot" w:pos="9679"/>
        </w:tabs>
        <w:rPr>
          <w:rFonts w:asciiTheme="minorHAnsi" w:eastAsiaTheme="minorEastAsia" w:hAnsiTheme="minorHAnsi" w:cstheme="minorBidi"/>
          <w:noProof/>
        </w:rPr>
      </w:pPr>
      <w:hyperlink w:anchor="_Toc500770043" w:history="1">
        <w:r w:rsidRPr="00646203">
          <w:rPr>
            <w:rStyle w:val="a9"/>
            <w:noProof/>
            <w:lang w:bidi="ar-SA"/>
          </w:rPr>
          <w:t>Финансовая устойчивость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_Toc500770043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1114B" w:rsidRDefault="0061114B">
      <w:pPr>
        <w:pStyle w:val="11"/>
        <w:tabs>
          <w:tab w:val="right" w:leader="dot" w:pos="9679"/>
        </w:tabs>
        <w:rPr>
          <w:rFonts w:asciiTheme="minorHAnsi" w:eastAsiaTheme="minorEastAsia" w:hAnsiTheme="minorHAnsi" w:cstheme="minorBidi"/>
          <w:noProof/>
        </w:rPr>
      </w:pPr>
      <w:hyperlink w:anchor="_Toc500770044" w:history="1">
        <w:r w:rsidRPr="00646203">
          <w:rPr>
            <w:rStyle w:val="a9"/>
            <w:noProof/>
            <w:lang w:bidi="ar-SA"/>
          </w:rPr>
          <w:t>Мероприятия поддержки (активности)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_Toc500770044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A7858" w:rsidRPr="005F01D8" w:rsidRDefault="00350354" w:rsidP="0024335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01D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692E6A" w:rsidRPr="00A523BD" w:rsidRDefault="00AA7858" w:rsidP="00FD724E">
      <w:pPr>
        <w:pStyle w:val="1"/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  <w:r w:rsidRPr="005F01D8">
        <w:rPr>
          <w:shd w:val="clear" w:color="auto" w:fill="FFFFFF"/>
        </w:rPr>
        <w:br w:type="page"/>
      </w:r>
    </w:p>
    <w:p w:rsidR="003B270C" w:rsidRPr="0040120E" w:rsidRDefault="001C5B4A" w:rsidP="001C5B4A">
      <w:pPr>
        <w:pStyle w:val="1"/>
      </w:pPr>
      <w:bookmarkStart w:id="2" w:name="_Toc486503273"/>
      <w:bookmarkStart w:id="3" w:name="_Toc500770034"/>
      <w:r>
        <w:rPr>
          <w:lang w:val="ru-RU"/>
        </w:rPr>
        <w:lastRenderedPageBreak/>
        <w:t>Необходимость Платформы</w:t>
      </w:r>
      <w:bookmarkEnd w:id="3"/>
      <w:r w:rsidR="003B270C" w:rsidRPr="0040120E">
        <w:t xml:space="preserve"> </w:t>
      </w:r>
      <w:bookmarkEnd w:id="2"/>
    </w:p>
    <w:p w:rsidR="003B270C" w:rsidRDefault="003B270C" w:rsidP="003B270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Главной предпосылкой создания Платформы взаимодействия органов МСУ (далее – </w:t>
      </w:r>
      <w:r w:rsidRPr="002E3010">
        <w:rPr>
          <w:rFonts w:ascii="Times New Roman" w:hAnsi="Times New Roman"/>
          <w:i/>
          <w:iCs/>
          <w:sz w:val="24"/>
          <w:szCs w:val="24"/>
        </w:rPr>
        <w:t>Платформа</w:t>
      </w:r>
      <w:r>
        <w:rPr>
          <w:rFonts w:ascii="Times New Roman" w:hAnsi="Times New Roman"/>
          <w:sz w:val="24"/>
          <w:szCs w:val="24"/>
        </w:rPr>
        <w:t>)  является высокая потребность в создании платформы взаимодействия органов местного самоуправления как по горизонтали</w:t>
      </w:r>
      <w:r w:rsidR="001C5B4A">
        <w:rPr>
          <w:rFonts w:ascii="Times New Roman" w:hAnsi="Times New Roman"/>
          <w:sz w:val="24"/>
          <w:szCs w:val="24"/>
        </w:rPr>
        <w:t xml:space="preserve"> (МСУ – МСУ)</w:t>
      </w:r>
      <w:r>
        <w:rPr>
          <w:rFonts w:ascii="Times New Roman" w:hAnsi="Times New Roman"/>
          <w:sz w:val="24"/>
          <w:szCs w:val="24"/>
        </w:rPr>
        <w:t>, так и по вертикали</w:t>
      </w:r>
      <w:r w:rsidR="001C5B4A">
        <w:rPr>
          <w:rFonts w:ascii="Times New Roman" w:hAnsi="Times New Roman"/>
          <w:sz w:val="24"/>
          <w:szCs w:val="24"/>
        </w:rPr>
        <w:t xml:space="preserve"> (МСУ – государство)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C5B4A" w:rsidRDefault="003B270C" w:rsidP="003B270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Необходимость горизонтального взаимодействия вызвана потребностью органов МСУ: </w:t>
      </w:r>
    </w:p>
    <w:p w:rsidR="001C5B4A" w:rsidRDefault="003B270C" w:rsidP="001C5B4A">
      <w:pPr>
        <w:pStyle w:val="a4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C5B4A">
        <w:rPr>
          <w:rFonts w:ascii="Times New Roman" w:hAnsi="Times New Roman"/>
          <w:sz w:val="24"/>
          <w:szCs w:val="24"/>
        </w:rPr>
        <w:t xml:space="preserve">в обмене информацией, лучшей практикой, продуктами и методами управления в целях решения общих проблем и улучшения качества муниципального управления; </w:t>
      </w:r>
    </w:p>
    <w:p w:rsidR="001C5B4A" w:rsidRDefault="003B270C" w:rsidP="001C5B4A">
      <w:pPr>
        <w:pStyle w:val="a4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C5B4A">
        <w:rPr>
          <w:rFonts w:ascii="Times New Roman" w:hAnsi="Times New Roman"/>
          <w:sz w:val="24"/>
          <w:szCs w:val="24"/>
        </w:rPr>
        <w:t xml:space="preserve">улучшения сотрудничества органов МСУ с местными сообществами; </w:t>
      </w:r>
    </w:p>
    <w:p w:rsidR="001C5B4A" w:rsidRDefault="003B270C" w:rsidP="001C5B4A">
      <w:pPr>
        <w:pStyle w:val="a4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C5B4A">
        <w:rPr>
          <w:rFonts w:ascii="Times New Roman" w:hAnsi="Times New Roman"/>
          <w:sz w:val="24"/>
          <w:szCs w:val="24"/>
        </w:rPr>
        <w:t>улучшения сотрудничества с гражданским обществом и бизнесом.</w:t>
      </w:r>
    </w:p>
    <w:p w:rsidR="001C5B4A" w:rsidRDefault="001C5B4A" w:rsidP="001C5B4A">
      <w:pPr>
        <w:pStyle w:val="a4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B4A" w:rsidRDefault="003B270C" w:rsidP="001C5B4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C5B4A">
        <w:rPr>
          <w:rFonts w:ascii="Times New Roman" w:hAnsi="Times New Roman"/>
          <w:sz w:val="24"/>
          <w:szCs w:val="24"/>
        </w:rPr>
        <w:t xml:space="preserve">Таким образом, необходимость горизонтального объединения и взаимодействия носит </w:t>
      </w:r>
      <w:r w:rsidRPr="001C5B4A">
        <w:rPr>
          <w:rFonts w:ascii="Times New Roman" w:hAnsi="Times New Roman"/>
          <w:b/>
          <w:bCs/>
          <w:sz w:val="24"/>
          <w:szCs w:val="24"/>
        </w:rPr>
        <w:t>профессиональный характер</w:t>
      </w:r>
      <w:r w:rsidRPr="001C5B4A">
        <w:rPr>
          <w:rFonts w:ascii="Times New Roman" w:hAnsi="Times New Roman"/>
          <w:sz w:val="24"/>
          <w:szCs w:val="24"/>
        </w:rPr>
        <w:t xml:space="preserve">. </w:t>
      </w:r>
    </w:p>
    <w:p w:rsidR="003B270C" w:rsidRPr="001C5B4A" w:rsidRDefault="003B270C" w:rsidP="001C5B4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C5B4A">
        <w:rPr>
          <w:rFonts w:ascii="Times New Roman" w:hAnsi="Times New Roman"/>
          <w:sz w:val="24"/>
          <w:szCs w:val="24"/>
        </w:rPr>
        <w:t xml:space="preserve">Ключевые партнеры-акторы и бенефициары – все органы МСУ Кыргызской Республики (исполнительные и представительные), муниципальные служащие различной специализации, активисты местных сообществ. </w:t>
      </w:r>
    </w:p>
    <w:p w:rsidR="001C5B4A" w:rsidRDefault="003B270C" w:rsidP="003B270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Необходимость вертикального взаимодействия вызвана отсутствием устойчивой системы взаимодействия органов МСУ с различными государственными органами, включая Жогорку Кенеш Кыргызской Республики, Правительство КР, министерства и ведомства. Вертикальное взаимодействие необходимо в целях: </w:t>
      </w:r>
    </w:p>
    <w:p w:rsidR="001C5B4A" w:rsidRDefault="003B270C" w:rsidP="001C5B4A">
      <w:pPr>
        <w:pStyle w:val="a4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C5B4A">
        <w:rPr>
          <w:rFonts w:ascii="Times New Roman" w:hAnsi="Times New Roman"/>
          <w:sz w:val="24"/>
          <w:szCs w:val="24"/>
        </w:rPr>
        <w:t>установления устойчивого канала передачи информации «снизу вверх», например, от местных сообществ к Жогорку Кенешу и правительству;</w:t>
      </w:r>
    </w:p>
    <w:p w:rsidR="001C5B4A" w:rsidRDefault="003B270C" w:rsidP="001C5B4A">
      <w:pPr>
        <w:pStyle w:val="a4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C5B4A">
        <w:rPr>
          <w:rFonts w:ascii="Times New Roman" w:hAnsi="Times New Roman"/>
          <w:sz w:val="24"/>
          <w:szCs w:val="24"/>
        </w:rPr>
        <w:t xml:space="preserve">повышения эффективности решения проблем, возникающих на уровне местного самоуправления и местных сообществ, а также защиты их интересов на национальном уровне; </w:t>
      </w:r>
    </w:p>
    <w:p w:rsidR="001C5B4A" w:rsidRDefault="003B270C" w:rsidP="001C5B4A">
      <w:pPr>
        <w:pStyle w:val="a4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C5B4A">
        <w:rPr>
          <w:rFonts w:ascii="Times New Roman" w:hAnsi="Times New Roman"/>
          <w:sz w:val="24"/>
          <w:szCs w:val="24"/>
        </w:rPr>
        <w:t xml:space="preserve">установления переговорного процесса между национальным и местными уровнями управления в целях установления баланса распределения ответственности, полномочий и ресурсов для устойчивого развития страны в целом и местных сообществ в отдельности; </w:t>
      </w:r>
    </w:p>
    <w:p w:rsidR="001C5B4A" w:rsidRPr="001C5B4A" w:rsidRDefault="003B270C" w:rsidP="001C5B4A">
      <w:pPr>
        <w:pStyle w:val="a4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C5B4A">
        <w:rPr>
          <w:rFonts w:ascii="Times New Roman" w:hAnsi="Times New Roman"/>
          <w:sz w:val="24"/>
          <w:szCs w:val="24"/>
        </w:rPr>
        <w:t xml:space="preserve">усиления взаимной подотчетности государственного управления и местного самоуправления. </w:t>
      </w:r>
    </w:p>
    <w:p w:rsidR="003B270C" w:rsidRPr="001C5B4A" w:rsidRDefault="003B270C" w:rsidP="001C5B4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C5B4A">
        <w:rPr>
          <w:rFonts w:ascii="Times New Roman" w:hAnsi="Times New Roman"/>
          <w:sz w:val="24"/>
          <w:szCs w:val="24"/>
        </w:rPr>
        <w:t xml:space="preserve">Таким образом, необходимость вертикального объединения и взаимодействия носит </w:t>
      </w:r>
      <w:r w:rsidRPr="001C5B4A">
        <w:rPr>
          <w:rFonts w:ascii="Times New Roman" w:hAnsi="Times New Roman"/>
          <w:b/>
          <w:bCs/>
          <w:sz w:val="24"/>
          <w:szCs w:val="24"/>
        </w:rPr>
        <w:t>административный и политический характер</w:t>
      </w:r>
      <w:r w:rsidRPr="001C5B4A">
        <w:rPr>
          <w:rFonts w:ascii="Times New Roman" w:hAnsi="Times New Roman"/>
          <w:sz w:val="24"/>
          <w:szCs w:val="24"/>
        </w:rPr>
        <w:t>.</w:t>
      </w:r>
    </w:p>
    <w:p w:rsidR="003B270C" w:rsidRDefault="003B270C" w:rsidP="003B270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или недостаточный уровень такого взаимодействия препятствуют достижению целей ЦУР, реализации гражданских прав и усилению потенциала и возможностей государства.</w:t>
      </w:r>
    </w:p>
    <w:p w:rsidR="001C5B4A" w:rsidRDefault="001C5B4A" w:rsidP="001C5B4A">
      <w:pPr>
        <w:pStyle w:val="1"/>
      </w:pPr>
      <w:bookmarkStart w:id="4" w:name="_Toc500770035"/>
      <w:r>
        <w:t>Цель Платформы</w:t>
      </w:r>
      <w:bookmarkEnd w:id="4"/>
    </w:p>
    <w:p w:rsidR="001C5B4A" w:rsidRPr="001C5B4A" w:rsidRDefault="001C5B4A" w:rsidP="003B270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C5B4A">
        <w:rPr>
          <w:rFonts w:ascii="Times New Roman" w:hAnsi="Times New Roman"/>
          <w:sz w:val="24"/>
          <w:szCs w:val="24"/>
        </w:rPr>
        <w:t>Цель Платформы заключается в институционализации необходимого Кыргызской Республике механизма взаимодействия органов МСУ между собой и государством.</w:t>
      </w:r>
    </w:p>
    <w:p w:rsidR="003B270C" w:rsidRPr="0040120E" w:rsidRDefault="003B270C" w:rsidP="001C5B4A">
      <w:pPr>
        <w:pStyle w:val="1"/>
      </w:pPr>
      <w:bookmarkStart w:id="5" w:name="_Toc486503274"/>
      <w:bookmarkStart w:id="6" w:name="_Toc500770036"/>
      <w:r w:rsidRPr="0040120E">
        <w:lastRenderedPageBreak/>
        <w:t>Задачи</w:t>
      </w:r>
      <w:r>
        <w:t xml:space="preserve"> Платформы</w:t>
      </w:r>
      <w:bookmarkEnd w:id="5"/>
      <w:bookmarkEnd w:id="6"/>
    </w:p>
    <w:p w:rsidR="001C5B4A" w:rsidRDefault="001C5B4A" w:rsidP="00A04C8B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Институционализация каналов связи и механизмов подотчетности между местными сообществами и государством.</w:t>
      </w:r>
    </w:p>
    <w:p w:rsidR="001C5B4A" w:rsidRDefault="001C5B4A" w:rsidP="00A04C8B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Институционализация переговорного процесса между государством и органами МСУ в целях достижения баланса интересов развития между центром и местными сообществами.</w:t>
      </w:r>
    </w:p>
    <w:p w:rsidR="003B270C" w:rsidRPr="0040120E" w:rsidRDefault="003B270C" w:rsidP="00A04C8B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0120E">
        <w:rPr>
          <w:rFonts w:ascii="Times New Roman" w:hAnsi="Times New Roman"/>
          <w:sz w:val="24"/>
          <w:szCs w:val="24"/>
        </w:rPr>
        <w:t>Создание устойчивого механизма внедрения и распространения методологий, продуктов и лучшей практики</w:t>
      </w:r>
      <w:r w:rsidR="001C5B4A">
        <w:rPr>
          <w:rFonts w:ascii="Times New Roman" w:hAnsi="Times New Roman"/>
          <w:sz w:val="24"/>
          <w:szCs w:val="24"/>
        </w:rPr>
        <w:t>.</w:t>
      </w:r>
    </w:p>
    <w:p w:rsidR="003B270C" w:rsidRPr="0040120E" w:rsidRDefault="003B270C" w:rsidP="00A04C8B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0120E">
        <w:rPr>
          <w:rFonts w:ascii="Times New Roman" w:hAnsi="Times New Roman"/>
          <w:sz w:val="24"/>
          <w:szCs w:val="24"/>
        </w:rPr>
        <w:t>Создание устойчивой системы обмена опытом между органами местного самоуправления на горизонтальном уровне</w:t>
      </w:r>
      <w:r w:rsidR="001C5B4A">
        <w:rPr>
          <w:rFonts w:ascii="Times New Roman" w:hAnsi="Times New Roman"/>
          <w:sz w:val="24"/>
          <w:szCs w:val="24"/>
        </w:rPr>
        <w:t>.</w:t>
      </w:r>
    </w:p>
    <w:p w:rsidR="003B270C" w:rsidRPr="0040120E" w:rsidRDefault="00265296" w:rsidP="001C5B4A">
      <w:pPr>
        <w:pStyle w:val="1"/>
      </w:pPr>
      <w:bookmarkStart w:id="7" w:name="_Toc486503275"/>
      <w:bookmarkStart w:id="8" w:name="_Toc500770037"/>
      <w:r>
        <w:rPr>
          <w:lang w:val="ru-RU"/>
        </w:rPr>
        <w:t>Возможности создания</w:t>
      </w:r>
      <w:r w:rsidR="003B270C" w:rsidRPr="0040120E">
        <w:t xml:space="preserve"> </w:t>
      </w:r>
      <w:r w:rsidR="003B270C">
        <w:t>Платформы</w:t>
      </w:r>
      <w:bookmarkEnd w:id="7"/>
      <w:bookmarkEnd w:id="8"/>
    </w:p>
    <w:p w:rsidR="001C5B4A" w:rsidRDefault="001C5B4A" w:rsidP="001C5B4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в Кыргызской Республике имеются несколько существенных технических возможностей для создания подобной платформы взаимодействия органов МСУ.</w:t>
      </w:r>
    </w:p>
    <w:p w:rsidR="001C5B4A" w:rsidRDefault="001C5B4A" w:rsidP="001C5B4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Во-первых, муниципальная ассоциация в лице Союза местных самоуправлений Кыргызской Республики. Во многих странах мира именно муниципальные ассоциации решают вышеперечисленные задачи, что признано хорошей практикой. Однако в КР потенциал Союза МСУ в данное время в полной мере не позволяет решать все вышеуказанные задачи.</w:t>
      </w:r>
    </w:p>
    <w:p w:rsidR="001C5B4A" w:rsidRPr="0040120E" w:rsidRDefault="001C5B4A" w:rsidP="001C5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Во-вторых, в КР есть </w:t>
      </w:r>
      <w:r w:rsidRPr="0040120E">
        <w:rPr>
          <w:rFonts w:ascii="Times New Roman" w:hAnsi="Times New Roman"/>
          <w:sz w:val="24"/>
          <w:szCs w:val="24"/>
        </w:rPr>
        <w:t xml:space="preserve">результаты проекта </w:t>
      </w:r>
      <w:r w:rsidRPr="0040120E">
        <w:rPr>
          <w:rFonts w:ascii="Times New Roman" w:hAnsi="Times New Roman"/>
          <w:sz w:val="24"/>
          <w:szCs w:val="24"/>
          <w:lang w:val="en-US"/>
        </w:rPr>
        <w:t>WB</w:t>
      </w:r>
      <w:r w:rsidRPr="0040120E">
        <w:rPr>
          <w:rFonts w:ascii="Times New Roman" w:hAnsi="Times New Roman"/>
          <w:sz w:val="24"/>
          <w:szCs w:val="24"/>
        </w:rPr>
        <w:t xml:space="preserve">/ГАМСУМО  «Расширение практики обучения по принципу «равный-равному» в сфере госфинансов на уровне МСУ КР, </w:t>
      </w:r>
      <w:r>
        <w:rPr>
          <w:rFonts w:ascii="Times New Roman" w:hAnsi="Times New Roman"/>
          <w:sz w:val="24"/>
          <w:szCs w:val="24"/>
        </w:rPr>
        <w:t xml:space="preserve">включая </w:t>
      </w:r>
      <w:r w:rsidRPr="0040120E">
        <w:rPr>
          <w:rFonts w:ascii="Times New Roman" w:hAnsi="Times New Roman"/>
          <w:sz w:val="24"/>
          <w:szCs w:val="24"/>
        </w:rPr>
        <w:t>создание по всей стране неформальной сети профессиональных практикующих сообществ:</w:t>
      </w:r>
    </w:p>
    <w:p w:rsidR="001C5B4A" w:rsidRPr="0040120E" w:rsidRDefault="001C5B4A" w:rsidP="001C5B4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20E">
        <w:rPr>
          <w:rFonts w:ascii="Times New Roman" w:hAnsi="Times New Roman"/>
          <w:sz w:val="24"/>
          <w:szCs w:val="24"/>
        </w:rPr>
        <w:t>глав айыл окмоту (40 лидеров, лидер в каждом районе)</w:t>
      </w:r>
    </w:p>
    <w:p w:rsidR="001C5B4A" w:rsidRPr="0040120E" w:rsidRDefault="001C5B4A" w:rsidP="001C5B4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20E">
        <w:rPr>
          <w:rFonts w:ascii="Times New Roman" w:hAnsi="Times New Roman"/>
          <w:sz w:val="24"/>
          <w:szCs w:val="24"/>
        </w:rPr>
        <w:t xml:space="preserve">финансовых работников (40 лидеров, лидер в каждом районе) и </w:t>
      </w:r>
    </w:p>
    <w:p w:rsidR="001C5B4A" w:rsidRPr="0040120E" w:rsidRDefault="001C5B4A" w:rsidP="001C5B4A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0120E">
        <w:rPr>
          <w:rFonts w:ascii="Times New Roman" w:hAnsi="Times New Roman"/>
          <w:sz w:val="24"/>
          <w:szCs w:val="24"/>
        </w:rPr>
        <w:t>депутатов местных кенешей (40 лидеров, лидер в каждом районе)</w:t>
      </w:r>
      <w:r>
        <w:rPr>
          <w:rFonts w:ascii="Times New Roman" w:hAnsi="Times New Roman"/>
          <w:sz w:val="24"/>
          <w:szCs w:val="24"/>
        </w:rPr>
        <w:t>.</w:t>
      </w:r>
    </w:p>
    <w:p w:rsidR="001C5B4A" w:rsidRDefault="001C5B4A" w:rsidP="001C5B4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неформальная сеть представляет собой </w:t>
      </w:r>
      <w:r w:rsidRPr="0040120E">
        <w:rPr>
          <w:rFonts w:ascii="Times New Roman" w:hAnsi="Times New Roman"/>
          <w:sz w:val="24"/>
          <w:szCs w:val="24"/>
        </w:rPr>
        <w:t xml:space="preserve">первый шаг </w:t>
      </w:r>
      <w:r>
        <w:rPr>
          <w:rFonts w:ascii="Times New Roman" w:hAnsi="Times New Roman"/>
          <w:sz w:val="24"/>
          <w:szCs w:val="24"/>
        </w:rPr>
        <w:t xml:space="preserve">или хорошую основу для </w:t>
      </w:r>
      <w:r w:rsidRPr="0040120E">
        <w:rPr>
          <w:rFonts w:ascii="Times New Roman" w:hAnsi="Times New Roman"/>
          <w:sz w:val="24"/>
          <w:szCs w:val="24"/>
        </w:rPr>
        <w:t>горизонтально</w:t>
      </w:r>
      <w:r>
        <w:rPr>
          <w:rFonts w:ascii="Times New Roman" w:hAnsi="Times New Roman"/>
          <w:sz w:val="24"/>
          <w:szCs w:val="24"/>
        </w:rPr>
        <w:t>го</w:t>
      </w:r>
      <w:r w:rsidRPr="0040120E">
        <w:rPr>
          <w:rFonts w:ascii="Times New Roman" w:hAnsi="Times New Roman"/>
          <w:sz w:val="24"/>
          <w:szCs w:val="24"/>
        </w:rPr>
        <w:t xml:space="preserve"> объединени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40120E">
        <w:rPr>
          <w:rFonts w:ascii="Times New Roman" w:hAnsi="Times New Roman"/>
          <w:sz w:val="24"/>
          <w:szCs w:val="24"/>
        </w:rPr>
        <w:t>для обмена информацией и практикой. В ноябре 2017 года проект завершается и в дальнейшем администрирование его результатов не предполагается.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61CB" w:rsidRDefault="001C5B4A" w:rsidP="001C5B4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C5B4A">
        <w:rPr>
          <w:rFonts w:ascii="Times New Roman" w:hAnsi="Times New Roman"/>
          <w:sz w:val="24"/>
          <w:szCs w:val="24"/>
        </w:rPr>
        <w:t>В-третьих, в КР наработан достаточно высокий профессиональный экспертный потенциал в развитии МСУ</w:t>
      </w:r>
      <w:r w:rsidR="007961CB">
        <w:rPr>
          <w:rFonts w:ascii="Times New Roman" w:hAnsi="Times New Roman"/>
          <w:sz w:val="24"/>
          <w:szCs w:val="24"/>
        </w:rPr>
        <w:t>, при этом одной из крупнейших экспертных организаций в сфере развития МСУ является Институт политики развития – кыргызстанская неправительственная некоммерческая организация, созданная и работающая в целях содействия органам управления и местным сообществам в реализации права человека жить достойно.</w:t>
      </w:r>
    </w:p>
    <w:p w:rsidR="001C5B4A" w:rsidRDefault="007961CB" w:rsidP="001C5B4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1C5B4A" w:rsidRPr="001C5B4A">
        <w:rPr>
          <w:rFonts w:ascii="Times New Roman" w:hAnsi="Times New Roman"/>
          <w:sz w:val="24"/>
          <w:szCs w:val="24"/>
        </w:rPr>
        <w:t>сть ряд действующих долго</w:t>
      </w:r>
      <w:r w:rsidR="001C5B4A">
        <w:rPr>
          <w:rFonts w:ascii="Times New Roman" w:hAnsi="Times New Roman"/>
          <w:sz w:val="24"/>
          <w:szCs w:val="24"/>
        </w:rPr>
        <w:t>с</w:t>
      </w:r>
      <w:r w:rsidR="001C5B4A" w:rsidRPr="001C5B4A">
        <w:rPr>
          <w:rFonts w:ascii="Times New Roman" w:hAnsi="Times New Roman"/>
          <w:sz w:val="24"/>
          <w:szCs w:val="24"/>
        </w:rPr>
        <w:t>ро</w:t>
      </w:r>
      <w:r w:rsidR="001C5B4A">
        <w:rPr>
          <w:rFonts w:ascii="Times New Roman" w:hAnsi="Times New Roman"/>
          <w:sz w:val="24"/>
          <w:szCs w:val="24"/>
        </w:rPr>
        <w:t>ч</w:t>
      </w:r>
      <w:r w:rsidR="001C5B4A" w:rsidRPr="001C5B4A">
        <w:rPr>
          <w:rFonts w:ascii="Times New Roman" w:hAnsi="Times New Roman"/>
          <w:sz w:val="24"/>
          <w:szCs w:val="24"/>
        </w:rPr>
        <w:t xml:space="preserve">ных проектов, среди которых самыми крупными являются проекты, финансируемые </w:t>
      </w:r>
      <w:r>
        <w:rPr>
          <w:rFonts w:ascii="Times New Roman" w:hAnsi="Times New Roman"/>
          <w:sz w:val="24"/>
          <w:szCs w:val="24"/>
        </w:rPr>
        <w:t xml:space="preserve">Швейцарским </w:t>
      </w:r>
      <w:r w:rsidR="003024C0">
        <w:rPr>
          <w:rFonts w:ascii="Times New Roman" w:hAnsi="Times New Roman"/>
          <w:sz w:val="24"/>
          <w:szCs w:val="24"/>
        </w:rPr>
        <w:t>управлением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3024C0">
        <w:rPr>
          <w:rFonts w:ascii="Times New Roman" w:hAnsi="Times New Roman"/>
          <w:sz w:val="24"/>
          <w:szCs w:val="24"/>
        </w:rPr>
        <w:t>сотрудничеству и</w:t>
      </w:r>
      <w:r>
        <w:rPr>
          <w:rFonts w:ascii="Times New Roman" w:hAnsi="Times New Roman"/>
          <w:sz w:val="24"/>
          <w:szCs w:val="24"/>
        </w:rPr>
        <w:t xml:space="preserve"> развитию, а также Проект </w:t>
      </w:r>
      <w:r>
        <w:rPr>
          <w:rFonts w:ascii="Times New Roman" w:hAnsi="Times New Roman"/>
          <w:sz w:val="24"/>
          <w:szCs w:val="24"/>
          <w:lang w:val="en-US"/>
        </w:rPr>
        <w:t>USAID</w:t>
      </w:r>
      <w:r w:rsidRPr="00796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«Успешный аймак». Все проекты развития нуждаются в площадке, организации, механизме, обеспечивающем устойчивость проектных результатов, преемственность реформ и лучшей практики, сохранении экспертного потенциала. В этом отношении внутренние цели развития Кыргызской Республики и партнеров по развитию полностью совпадают.</w:t>
      </w:r>
    </w:p>
    <w:p w:rsidR="00FD724E" w:rsidRDefault="00FD724E" w:rsidP="00FD72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Несмотря на то, что в идеальном работающем состоянии Союз МСУ был бы </w:t>
      </w:r>
      <w:r w:rsidR="007961CB">
        <w:rPr>
          <w:rFonts w:ascii="Times New Roman" w:hAnsi="Times New Roman"/>
          <w:sz w:val="24"/>
          <w:szCs w:val="24"/>
        </w:rPr>
        <w:t>лучшей площадкой для установления эффективного взаимодействия органов МСУ между собой и государством</w:t>
      </w:r>
      <w:r>
        <w:rPr>
          <w:rFonts w:ascii="Times New Roman" w:hAnsi="Times New Roman"/>
          <w:sz w:val="24"/>
          <w:szCs w:val="24"/>
        </w:rPr>
        <w:t xml:space="preserve">, в реальном нынешнем состоянии видеть в лице Союза МСУ единственного партнера  может быть слишком рискованным. В то же время, не меньшим риском было бы создание некоей абсолютно новой организации, так как достижение ее легитимности и </w:t>
      </w:r>
      <w:r>
        <w:rPr>
          <w:rFonts w:ascii="Times New Roman" w:hAnsi="Times New Roman"/>
          <w:sz w:val="24"/>
          <w:szCs w:val="24"/>
        </w:rPr>
        <w:lastRenderedPageBreak/>
        <w:t>устойчивости потребует огромного количества времени и больших ресурсов. При этом результат не будет гарантирован, как это часто случается в отношении исключительно «проектных» продуктов.</w:t>
      </w:r>
    </w:p>
    <w:p w:rsidR="00FD724E" w:rsidRDefault="00FD724E" w:rsidP="00FD72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неэффективной окажется попытка решить вопрос обмена практикой через региональные НКО. Проблема заключается в том, что любая региональная организация может предоставить органам МСУ только услуги по горизонтальному взаимодействию, но будет практически недееспособна в отношении вертикального взаимодействия. Это не позволит такой организации мобилизовать достаточное количество ресурсов в виде членских взносов, так как мотивация муниципалитетов платить членские взносы носит двоякий характер. Для одной группы муниципалитетов важны горизонтальные связи, для другой – вертикальные.</w:t>
      </w:r>
    </w:p>
    <w:p w:rsidR="00FD724E" w:rsidRDefault="00FD724E" w:rsidP="00FD72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рациональным решением представляется объединение в единую модель следующих имеющихся возможностей:</w:t>
      </w:r>
    </w:p>
    <w:p w:rsidR="00FD724E" w:rsidRDefault="00FD724E" w:rsidP="00FD724E">
      <w:pPr>
        <w:pStyle w:val="a4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легитимность Союза МСУ, выраженная в законодательном статусе организации;</w:t>
      </w:r>
    </w:p>
    <w:p w:rsidR="00FD724E" w:rsidRDefault="00FD724E" w:rsidP="00FD724E">
      <w:pPr>
        <w:pStyle w:val="a4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неформальных сетей, объединяющих органы МСУ в горизонтальном взаимодействии</w:t>
      </w:r>
      <w:r w:rsidR="00EA060B">
        <w:rPr>
          <w:rFonts w:ascii="Times New Roman" w:hAnsi="Times New Roman"/>
          <w:sz w:val="24"/>
          <w:szCs w:val="24"/>
        </w:rPr>
        <w:t xml:space="preserve"> (наследство Проекта </w:t>
      </w:r>
      <w:r w:rsidR="00EA060B" w:rsidRPr="0040120E">
        <w:rPr>
          <w:rFonts w:ascii="Times New Roman" w:hAnsi="Times New Roman"/>
          <w:sz w:val="24"/>
          <w:szCs w:val="24"/>
          <w:lang w:val="en-US"/>
        </w:rPr>
        <w:t>WB</w:t>
      </w:r>
      <w:r w:rsidR="00EA060B" w:rsidRPr="0040120E">
        <w:rPr>
          <w:rFonts w:ascii="Times New Roman" w:hAnsi="Times New Roman"/>
          <w:sz w:val="24"/>
          <w:szCs w:val="24"/>
        </w:rPr>
        <w:t>/ГАМСУМО  «Расширение практики обучения по принципу «равный-равному»</w:t>
      </w:r>
      <w:r w:rsidR="00EA06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FD724E" w:rsidRDefault="00FD724E" w:rsidP="00FD724E">
      <w:pPr>
        <w:pStyle w:val="a4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экспертных организаций, способных оказать институциональную поддержку Союза и обеспечить реализацию достижения устойчивости организации</w:t>
      </w:r>
      <w:r w:rsidR="00EA060B">
        <w:rPr>
          <w:rFonts w:ascii="Times New Roman" w:hAnsi="Times New Roman"/>
          <w:sz w:val="24"/>
          <w:szCs w:val="24"/>
        </w:rPr>
        <w:t xml:space="preserve"> (Институт политики развития)</w:t>
      </w:r>
      <w:r>
        <w:rPr>
          <w:rFonts w:ascii="Times New Roman" w:hAnsi="Times New Roman"/>
          <w:sz w:val="24"/>
          <w:szCs w:val="24"/>
        </w:rPr>
        <w:t>;</w:t>
      </w:r>
    </w:p>
    <w:p w:rsidR="00FD724E" w:rsidRPr="00C92F1C" w:rsidRDefault="00FD724E" w:rsidP="00FD724E">
      <w:pPr>
        <w:pStyle w:val="a4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потребности Правительства и его видение возможностей решения проблемы отсутствия вертикального взаимодействия.</w:t>
      </w:r>
    </w:p>
    <w:p w:rsidR="00265296" w:rsidRDefault="00265296" w:rsidP="00265296">
      <w:pPr>
        <w:pStyle w:val="1"/>
      </w:pPr>
      <w:bookmarkStart w:id="9" w:name="_Toc500770038"/>
      <w:r>
        <w:t>Описание Платформы и ролей участников</w:t>
      </w:r>
      <w:bookmarkEnd w:id="9"/>
    </w:p>
    <w:p w:rsidR="003B270C" w:rsidRPr="0040120E" w:rsidRDefault="003B270C" w:rsidP="004808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20E">
        <w:rPr>
          <w:rFonts w:ascii="Times New Roman" w:hAnsi="Times New Roman"/>
          <w:sz w:val="24"/>
          <w:szCs w:val="24"/>
        </w:rPr>
        <w:t>В идеале</w:t>
      </w:r>
      <w:r w:rsidR="00402327">
        <w:rPr>
          <w:rFonts w:ascii="Times New Roman" w:hAnsi="Times New Roman"/>
          <w:sz w:val="24"/>
          <w:szCs w:val="24"/>
        </w:rPr>
        <w:t xml:space="preserve"> </w:t>
      </w:r>
      <w:r w:rsidRPr="0040120E">
        <w:rPr>
          <w:rFonts w:ascii="Times New Roman" w:hAnsi="Times New Roman"/>
          <w:sz w:val="24"/>
          <w:szCs w:val="24"/>
        </w:rPr>
        <w:t xml:space="preserve">предлагаемая </w:t>
      </w:r>
      <w:r>
        <w:rPr>
          <w:rFonts w:ascii="Times New Roman" w:hAnsi="Times New Roman"/>
          <w:sz w:val="24"/>
          <w:szCs w:val="24"/>
        </w:rPr>
        <w:t>м</w:t>
      </w:r>
      <w:r w:rsidRPr="0040120E">
        <w:rPr>
          <w:rFonts w:ascii="Times New Roman" w:hAnsi="Times New Roman"/>
          <w:sz w:val="24"/>
          <w:szCs w:val="24"/>
        </w:rPr>
        <w:t xml:space="preserve">одель </w:t>
      </w:r>
      <w:r>
        <w:rPr>
          <w:rFonts w:ascii="Times New Roman" w:hAnsi="Times New Roman"/>
          <w:sz w:val="24"/>
          <w:szCs w:val="24"/>
        </w:rPr>
        <w:t xml:space="preserve">Платформы </w:t>
      </w:r>
      <w:r w:rsidRPr="0040120E">
        <w:rPr>
          <w:rFonts w:ascii="Times New Roman" w:hAnsi="Times New Roman"/>
          <w:sz w:val="24"/>
          <w:szCs w:val="24"/>
        </w:rPr>
        <w:t>выглядит следующим образом</w:t>
      </w:r>
      <w:r>
        <w:rPr>
          <w:rFonts w:ascii="Times New Roman" w:hAnsi="Times New Roman"/>
          <w:sz w:val="24"/>
          <w:szCs w:val="24"/>
        </w:rPr>
        <w:t>.</w:t>
      </w:r>
    </w:p>
    <w:p w:rsidR="003B270C" w:rsidRPr="0040120E" w:rsidRDefault="003B270C" w:rsidP="00A04C8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20E">
        <w:rPr>
          <w:rFonts w:ascii="Times New Roman" w:hAnsi="Times New Roman"/>
          <w:sz w:val="24"/>
          <w:szCs w:val="24"/>
        </w:rPr>
        <w:t xml:space="preserve">Основными участниками и бенефициарами </w:t>
      </w:r>
      <w:r>
        <w:rPr>
          <w:rFonts w:ascii="Times New Roman" w:hAnsi="Times New Roman"/>
          <w:sz w:val="24"/>
          <w:szCs w:val="24"/>
        </w:rPr>
        <w:t>Платформы</w:t>
      </w:r>
      <w:r w:rsidRPr="0040120E">
        <w:rPr>
          <w:rFonts w:ascii="Times New Roman" w:hAnsi="Times New Roman"/>
          <w:sz w:val="24"/>
          <w:szCs w:val="24"/>
        </w:rPr>
        <w:t xml:space="preserve"> являются </w:t>
      </w:r>
      <w:r w:rsidRPr="0040120E">
        <w:rPr>
          <w:rFonts w:ascii="Times New Roman" w:hAnsi="Times New Roman"/>
          <w:b/>
          <w:sz w:val="24"/>
          <w:szCs w:val="24"/>
        </w:rPr>
        <w:t>органы МСУ</w:t>
      </w:r>
      <w:r w:rsidRPr="0040120E">
        <w:rPr>
          <w:rFonts w:ascii="Times New Roman" w:hAnsi="Times New Roman"/>
          <w:sz w:val="24"/>
          <w:szCs w:val="24"/>
        </w:rPr>
        <w:t>. Они развивают и поддерживают горизонтальные</w:t>
      </w:r>
      <w:r w:rsidR="00402327">
        <w:rPr>
          <w:rFonts w:ascii="Times New Roman" w:hAnsi="Times New Roman"/>
          <w:sz w:val="24"/>
          <w:szCs w:val="24"/>
        </w:rPr>
        <w:t xml:space="preserve"> </w:t>
      </w:r>
      <w:r w:rsidRPr="0040120E">
        <w:rPr>
          <w:rFonts w:ascii="Times New Roman" w:hAnsi="Times New Roman"/>
          <w:sz w:val="24"/>
          <w:szCs w:val="24"/>
        </w:rPr>
        <w:t xml:space="preserve">связи, производят практику, формулируют проблемы и запросы на консультации, </w:t>
      </w:r>
      <w:r>
        <w:rPr>
          <w:rFonts w:ascii="Times New Roman" w:hAnsi="Times New Roman"/>
          <w:sz w:val="24"/>
          <w:szCs w:val="24"/>
        </w:rPr>
        <w:t xml:space="preserve">аккумулируют </w:t>
      </w:r>
      <w:r w:rsidRPr="0040120E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о проблемах</w:t>
      </w:r>
      <w:r w:rsidRPr="0040120E">
        <w:rPr>
          <w:rFonts w:ascii="Times New Roman" w:hAnsi="Times New Roman"/>
          <w:sz w:val="24"/>
          <w:szCs w:val="24"/>
        </w:rPr>
        <w:t>. Получают ответы и внедряют в практику решения и изменения.</w:t>
      </w:r>
      <w:r w:rsidR="00402327">
        <w:rPr>
          <w:rFonts w:ascii="Times New Roman" w:hAnsi="Times New Roman"/>
          <w:sz w:val="24"/>
          <w:szCs w:val="24"/>
        </w:rPr>
        <w:t xml:space="preserve"> </w:t>
      </w:r>
      <w:r w:rsidRPr="0040120E">
        <w:rPr>
          <w:rFonts w:ascii="Times New Roman" w:hAnsi="Times New Roman"/>
          <w:sz w:val="24"/>
          <w:szCs w:val="24"/>
        </w:rPr>
        <w:t>Главная движущая сила процесса изменений. При получении выгоды от работы на горизонтальном уровне и от работы Платформы могут стать проактивными участниками процесса превращения Союза в реальную членскую организацию, представляющую собой устойчивую основу Платформы.</w:t>
      </w:r>
    </w:p>
    <w:p w:rsidR="003B270C" w:rsidRPr="0040120E" w:rsidRDefault="003B270C" w:rsidP="00A04C8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20E">
        <w:rPr>
          <w:rFonts w:ascii="Times New Roman" w:hAnsi="Times New Roman"/>
          <w:b/>
          <w:sz w:val="24"/>
          <w:szCs w:val="24"/>
        </w:rPr>
        <w:t>Союз МСУ</w:t>
      </w:r>
      <w:r w:rsidRPr="0040120E">
        <w:rPr>
          <w:rFonts w:ascii="Times New Roman" w:hAnsi="Times New Roman"/>
          <w:sz w:val="24"/>
          <w:szCs w:val="24"/>
        </w:rPr>
        <w:t xml:space="preserve">, как единственная членская организация на национальном уровне, основными уставными задачами которого являются представление и защита интересов МСУ, предоставление органам МСУ услуг (информационных, консультационных и др.) и обмен лучшей практикой, в данной </w:t>
      </w:r>
      <w:r>
        <w:rPr>
          <w:rFonts w:ascii="Times New Roman" w:hAnsi="Times New Roman"/>
          <w:sz w:val="24"/>
          <w:szCs w:val="24"/>
        </w:rPr>
        <w:t xml:space="preserve">Платформе может рассматриваться в качестве </w:t>
      </w:r>
      <w:r w:rsidRPr="0040120E">
        <w:rPr>
          <w:rFonts w:ascii="Times New Roman" w:hAnsi="Times New Roman"/>
          <w:sz w:val="24"/>
          <w:szCs w:val="24"/>
        </w:rPr>
        <w:t>управляющ</w:t>
      </w:r>
      <w:r>
        <w:rPr>
          <w:rFonts w:ascii="Times New Roman" w:hAnsi="Times New Roman"/>
          <w:sz w:val="24"/>
          <w:szCs w:val="24"/>
        </w:rPr>
        <w:t>его</w:t>
      </w:r>
      <w:r w:rsidRPr="0040120E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40120E">
        <w:rPr>
          <w:rFonts w:ascii="Times New Roman" w:hAnsi="Times New Roman"/>
          <w:sz w:val="24"/>
          <w:szCs w:val="24"/>
        </w:rPr>
        <w:t>, администратор</w:t>
      </w:r>
      <w:r>
        <w:rPr>
          <w:rFonts w:ascii="Times New Roman" w:hAnsi="Times New Roman"/>
          <w:sz w:val="24"/>
          <w:szCs w:val="24"/>
        </w:rPr>
        <w:t>а</w:t>
      </w:r>
      <w:r w:rsidRPr="0040120E">
        <w:rPr>
          <w:rFonts w:ascii="Times New Roman" w:hAnsi="Times New Roman"/>
          <w:sz w:val="24"/>
          <w:szCs w:val="24"/>
        </w:rPr>
        <w:t xml:space="preserve"> и держател</w:t>
      </w:r>
      <w:r>
        <w:rPr>
          <w:rFonts w:ascii="Times New Roman" w:hAnsi="Times New Roman"/>
          <w:sz w:val="24"/>
          <w:szCs w:val="24"/>
        </w:rPr>
        <w:t>я</w:t>
      </w:r>
      <w:r w:rsidRPr="0040120E">
        <w:rPr>
          <w:rFonts w:ascii="Times New Roman" w:hAnsi="Times New Roman"/>
          <w:sz w:val="24"/>
          <w:szCs w:val="24"/>
        </w:rPr>
        <w:t xml:space="preserve"> информации, методологий, продуктов и лучшей практики</w:t>
      </w:r>
      <w:r>
        <w:rPr>
          <w:rFonts w:ascii="Times New Roman" w:hAnsi="Times New Roman"/>
          <w:sz w:val="24"/>
          <w:szCs w:val="24"/>
        </w:rPr>
        <w:t xml:space="preserve"> (в случае наличия доказательств, что обладает достаточным потенциалом)</w:t>
      </w:r>
      <w:r w:rsidRPr="0040120E">
        <w:rPr>
          <w:rFonts w:ascii="Times New Roman" w:hAnsi="Times New Roman"/>
          <w:sz w:val="24"/>
          <w:szCs w:val="24"/>
        </w:rPr>
        <w:t>.</w:t>
      </w:r>
    </w:p>
    <w:p w:rsidR="003B270C" w:rsidRPr="0040120E" w:rsidRDefault="003B270C" w:rsidP="00A04C8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20E">
        <w:rPr>
          <w:rFonts w:ascii="Times New Roman" w:hAnsi="Times New Roman"/>
          <w:sz w:val="24"/>
          <w:szCs w:val="24"/>
        </w:rPr>
        <w:t xml:space="preserve">Важным элементом </w:t>
      </w:r>
      <w:r>
        <w:rPr>
          <w:rFonts w:ascii="Times New Roman" w:hAnsi="Times New Roman"/>
          <w:sz w:val="24"/>
          <w:szCs w:val="24"/>
        </w:rPr>
        <w:t>Платформы</w:t>
      </w:r>
      <w:r w:rsidRPr="0040120E">
        <w:rPr>
          <w:rFonts w:ascii="Times New Roman" w:hAnsi="Times New Roman"/>
          <w:sz w:val="24"/>
          <w:szCs w:val="24"/>
        </w:rPr>
        <w:t xml:space="preserve"> со стороны государства является </w:t>
      </w:r>
      <w:r w:rsidRPr="0040120E">
        <w:rPr>
          <w:rFonts w:ascii="Times New Roman" w:hAnsi="Times New Roman"/>
          <w:b/>
          <w:sz w:val="24"/>
          <w:szCs w:val="24"/>
        </w:rPr>
        <w:t>ГАМСУМО</w:t>
      </w:r>
      <w:r w:rsidRPr="0040120E">
        <w:rPr>
          <w:rFonts w:ascii="Times New Roman" w:hAnsi="Times New Roman"/>
          <w:sz w:val="24"/>
          <w:szCs w:val="24"/>
        </w:rPr>
        <w:t>. Его роль, как и других государственных органов, в зависимости от сферы взаимодействия, заключается в консультировании, предоставлении информации и участии в продвижении</w:t>
      </w:r>
      <w:r w:rsidR="00EA060B">
        <w:rPr>
          <w:rFonts w:ascii="Times New Roman" w:hAnsi="Times New Roman"/>
          <w:sz w:val="24"/>
          <w:szCs w:val="24"/>
        </w:rPr>
        <w:t xml:space="preserve"> </w:t>
      </w:r>
      <w:r w:rsidRPr="0040120E">
        <w:rPr>
          <w:rFonts w:ascii="Times New Roman" w:hAnsi="Times New Roman"/>
          <w:sz w:val="24"/>
          <w:szCs w:val="24"/>
        </w:rPr>
        <w:t>методологии, продукта и практики</w:t>
      </w:r>
      <w:r>
        <w:rPr>
          <w:rFonts w:ascii="Times New Roman" w:hAnsi="Times New Roman"/>
          <w:sz w:val="24"/>
          <w:szCs w:val="24"/>
        </w:rPr>
        <w:t xml:space="preserve">, а также коммуницирования с другими государственными органами в процессе поиска решения проблем, возникающих на уровне МСУ. </w:t>
      </w:r>
      <w:r w:rsidR="00EA060B">
        <w:rPr>
          <w:rFonts w:ascii="Times New Roman" w:hAnsi="Times New Roman"/>
          <w:sz w:val="24"/>
          <w:szCs w:val="24"/>
        </w:rPr>
        <w:t>ГАМСУМО ка</w:t>
      </w:r>
      <w:r w:rsidRPr="0040120E">
        <w:rPr>
          <w:rFonts w:ascii="Times New Roman" w:hAnsi="Times New Roman"/>
          <w:sz w:val="24"/>
          <w:szCs w:val="24"/>
        </w:rPr>
        <w:t xml:space="preserve">к администратор </w:t>
      </w:r>
      <w:r w:rsidR="00EA060B">
        <w:rPr>
          <w:rFonts w:ascii="Times New Roman" w:hAnsi="Times New Roman"/>
          <w:sz w:val="24"/>
          <w:szCs w:val="24"/>
        </w:rPr>
        <w:t xml:space="preserve">Проекта </w:t>
      </w:r>
      <w:r w:rsidR="00EA060B" w:rsidRPr="0040120E">
        <w:rPr>
          <w:rFonts w:ascii="Times New Roman" w:hAnsi="Times New Roman"/>
          <w:sz w:val="24"/>
          <w:szCs w:val="24"/>
          <w:lang w:val="en-US"/>
        </w:rPr>
        <w:lastRenderedPageBreak/>
        <w:t>WB</w:t>
      </w:r>
      <w:r w:rsidR="00EA060B" w:rsidRPr="0040120E">
        <w:rPr>
          <w:rFonts w:ascii="Times New Roman" w:hAnsi="Times New Roman"/>
          <w:sz w:val="24"/>
          <w:szCs w:val="24"/>
        </w:rPr>
        <w:t>/ГАМСУМО  «Расширение практики обучения по принципу «равный-равному»</w:t>
      </w:r>
      <w:r w:rsidR="00EA060B">
        <w:rPr>
          <w:rFonts w:ascii="Times New Roman" w:hAnsi="Times New Roman"/>
          <w:sz w:val="24"/>
          <w:szCs w:val="24"/>
        </w:rPr>
        <w:t xml:space="preserve"> является наиболее</w:t>
      </w:r>
      <w:r w:rsidRPr="0040120E">
        <w:rPr>
          <w:rFonts w:ascii="Times New Roman" w:hAnsi="Times New Roman"/>
          <w:sz w:val="24"/>
          <w:szCs w:val="24"/>
        </w:rPr>
        <w:t xml:space="preserve"> заинтересованны</w:t>
      </w:r>
      <w:r w:rsidR="00EA060B">
        <w:rPr>
          <w:rFonts w:ascii="Times New Roman" w:hAnsi="Times New Roman"/>
          <w:sz w:val="24"/>
          <w:szCs w:val="24"/>
        </w:rPr>
        <w:t>м</w:t>
      </w:r>
      <w:r w:rsidRPr="0040120E">
        <w:rPr>
          <w:rFonts w:ascii="Times New Roman" w:hAnsi="Times New Roman"/>
          <w:sz w:val="24"/>
          <w:szCs w:val="24"/>
        </w:rPr>
        <w:t xml:space="preserve"> в передаче результатов проекта на устойчивую основу</w:t>
      </w:r>
      <w:r w:rsidR="00EA060B">
        <w:rPr>
          <w:rFonts w:ascii="Times New Roman" w:hAnsi="Times New Roman"/>
          <w:sz w:val="24"/>
          <w:szCs w:val="24"/>
        </w:rPr>
        <w:t xml:space="preserve"> лицом</w:t>
      </w:r>
      <w:r w:rsidRPr="0040120E">
        <w:rPr>
          <w:rFonts w:ascii="Times New Roman" w:hAnsi="Times New Roman"/>
          <w:sz w:val="24"/>
          <w:szCs w:val="24"/>
        </w:rPr>
        <w:t>. Содействует передаче запросов от сети другим государственным органом, выступает в роли переговорщика с Союзом МСУ от имени государства и правительства.</w:t>
      </w:r>
    </w:p>
    <w:p w:rsidR="003B270C" w:rsidRPr="0040120E" w:rsidRDefault="003B270C" w:rsidP="00A04C8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20E">
        <w:rPr>
          <w:rFonts w:ascii="Times New Roman" w:hAnsi="Times New Roman"/>
          <w:sz w:val="24"/>
          <w:szCs w:val="24"/>
        </w:rPr>
        <w:t xml:space="preserve">Важная роль в </w:t>
      </w:r>
      <w:r>
        <w:rPr>
          <w:rFonts w:ascii="Times New Roman" w:hAnsi="Times New Roman"/>
          <w:sz w:val="24"/>
          <w:szCs w:val="24"/>
        </w:rPr>
        <w:t>Платформе</w:t>
      </w:r>
      <w:r w:rsidRPr="0040120E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b/>
          <w:sz w:val="24"/>
          <w:szCs w:val="24"/>
        </w:rPr>
        <w:t>экспертным организациям (ИПР)</w:t>
      </w:r>
      <w:r w:rsidRPr="0040120E">
        <w:rPr>
          <w:rFonts w:ascii="Times New Roman" w:hAnsi="Times New Roman"/>
          <w:sz w:val="24"/>
          <w:szCs w:val="24"/>
        </w:rPr>
        <w:t>, обладающ</w:t>
      </w:r>
      <w:r>
        <w:rPr>
          <w:rFonts w:ascii="Times New Roman" w:hAnsi="Times New Roman"/>
          <w:sz w:val="24"/>
          <w:szCs w:val="24"/>
        </w:rPr>
        <w:t>им</w:t>
      </w:r>
      <w:r w:rsidRPr="0040120E">
        <w:rPr>
          <w:rFonts w:ascii="Times New Roman" w:hAnsi="Times New Roman"/>
          <w:sz w:val="24"/>
          <w:szCs w:val="24"/>
        </w:rPr>
        <w:t xml:space="preserve"> высоким потенциалом в области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Pr="0040120E">
        <w:rPr>
          <w:rFonts w:ascii="Times New Roman" w:hAnsi="Times New Roman"/>
          <w:sz w:val="24"/>
          <w:szCs w:val="24"/>
        </w:rPr>
        <w:t>местного самоуправления.</w:t>
      </w:r>
      <w:r>
        <w:rPr>
          <w:rFonts w:ascii="Times New Roman" w:hAnsi="Times New Roman"/>
          <w:sz w:val="24"/>
          <w:szCs w:val="24"/>
        </w:rPr>
        <w:t xml:space="preserve"> Экспертные организации будут </w:t>
      </w:r>
      <w:r w:rsidRPr="0040120E">
        <w:rPr>
          <w:rFonts w:ascii="Times New Roman" w:hAnsi="Times New Roman"/>
          <w:sz w:val="24"/>
          <w:szCs w:val="24"/>
        </w:rPr>
        <w:t>консультировать, формировать</w:t>
      </w:r>
      <w:r w:rsidR="004023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аналитический</w:t>
      </w:r>
      <w:r w:rsidR="00EA060B">
        <w:rPr>
          <w:rFonts w:ascii="Times New Roman" w:hAnsi="Times New Roman"/>
          <w:sz w:val="24"/>
          <w:szCs w:val="24"/>
        </w:rPr>
        <w:t xml:space="preserve"> </w:t>
      </w:r>
      <w:r w:rsidRPr="0040120E">
        <w:rPr>
          <w:rFonts w:ascii="Times New Roman" w:hAnsi="Times New Roman"/>
          <w:sz w:val="24"/>
          <w:szCs w:val="24"/>
        </w:rPr>
        <w:t>контент, а также участвовать в распространении  информации, продвижении методологии, продукт</w:t>
      </w:r>
      <w:r>
        <w:rPr>
          <w:rFonts w:ascii="Times New Roman" w:hAnsi="Times New Roman"/>
          <w:sz w:val="24"/>
          <w:szCs w:val="24"/>
        </w:rPr>
        <w:t>ов</w:t>
      </w:r>
      <w:r w:rsidRPr="0040120E">
        <w:rPr>
          <w:rFonts w:ascii="Times New Roman" w:hAnsi="Times New Roman"/>
          <w:sz w:val="24"/>
          <w:szCs w:val="24"/>
        </w:rPr>
        <w:t xml:space="preserve"> и практики.</w:t>
      </w:r>
      <w:r>
        <w:rPr>
          <w:rFonts w:ascii="Times New Roman" w:hAnsi="Times New Roman"/>
          <w:sz w:val="24"/>
          <w:szCs w:val="24"/>
        </w:rPr>
        <w:t xml:space="preserve"> ИПР на</w:t>
      </w:r>
      <w:r w:rsidRPr="0040120E">
        <w:rPr>
          <w:rFonts w:ascii="Times New Roman" w:hAnsi="Times New Roman"/>
          <w:sz w:val="24"/>
          <w:szCs w:val="24"/>
        </w:rPr>
        <w:t xml:space="preserve"> начальном этапе берет на себя операционное управление моделью, фасилитацию Платформы, предоставление консультаций Союзу МСУ в укреплении потенциала, в будущем – постоянный контентый и аналитический партнер Союза и сети</w:t>
      </w:r>
      <w:r>
        <w:rPr>
          <w:rFonts w:ascii="Times New Roman" w:hAnsi="Times New Roman"/>
          <w:sz w:val="24"/>
          <w:szCs w:val="24"/>
        </w:rPr>
        <w:t>.</w:t>
      </w:r>
    </w:p>
    <w:p w:rsidR="003B270C" w:rsidRPr="0040120E" w:rsidRDefault="00EA060B" w:rsidP="00A04C8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20E">
        <w:rPr>
          <w:rFonts w:ascii="Times New Roman" w:hAnsi="Times New Roman"/>
          <w:b/>
          <w:sz w:val="24"/>
          <w:szCs w:val="24"/>
        </w:rPr>
        <w:t>Проект</w:t>
      </w:r>
      <w:r w:rsidR="003024C0">
        <w:rPr>
          <w:rFonts w:ascii="Times New Roman" w:hAnsi="Times New Roman"/>
          <w:b/>
          <w:sz w:val="24"/>
          <w:szCs w:val="24"/>
        </w:rPr>
        <w:t xml:space="preserve">ы </w:t>
      </w:r>
      <w:r w:rsidR="0061114B">
        <w:rPr>
          <w:rFonts w:ascii="Times New Roman" w:hAnsi="Times New Roman"/>
          <w:b/>
          <w:sz w:val="24"/>
          <w:szCs w:val="24"/>
        </w:rPr>
        <w:t>и</w:t>
      </w:r>
      <w:r w:rsidR="003B270C" w:rsidRPr="0040120E">
        <w:rPr>
          <w:rFonts w:ascii="Times New Roman" w:hAnsi="Times New Roman"/>
          <w:b/>
          <w:sz w:val="24"/>
          <w:szCs w:val="24"/>
        </w:rPr>
        <w:t xml:space="preserve"> </w:t>
      </w:r>
      <w:r w:rsidR="003B270C">
        <w:rPr>
          <w:rFonts w:ascii="Times New Roman" w:hAnsi="Times New Roman"/>
          <w:b/>
          <w:sz w:val="24"/>
          <w:szCs w:val="24"/>
        </w:rPr>
        <w:t>партнеры по развитию (</w:t>
      </w:r>
      <w:r w:rsidR="003B270C" w:rsidRPr="0040120E">
        <w:rPr>
          <w:rFonts w:ascii="Times New Roman" w:hAnsi="Times New Roman"/>
          <w:b/>
          <w:sz w:val="24"/>
          <w:szCs w:val="24"/>
        </w:rPr>
        <w:t>доноры</w:t>
      </w:r>
      <w:r w:rsidR="003B270C">
        <w:rPr>
          <w:rFonts w:ascii="Times New Roman" w:hAnsi="Times New Roman"/>
          <w:b/>
          <w:sz w:val="24"/>
          <w:szCs w:val="24"/>
        </w:rPr>
        <w:t>), работающие в сфере МСУ и местных сообществ,</w:t>
      </w:r>
      <w:r w:rsidR="003B270C" w:rsidRPr="0040120E">
        <w:rPr>
          <w:rFonts w:ascii="Times New Roman" w:hAnsi="Times New Roman"/>
          <w:sz w:val="24"/>
          <w:szCs w:val="24"/>
        </w:rPr>
        <w:t xml:space="preserve"> могут подключиться к реализации Модели в сферах совпадения целей и интересов.</w:t>
      </w:r>
    </w:p>
    <w:p w:rsidR="003B270C" w:rsidRPr="0040120E" w:rsidRDefault="003B270C" w:rsidP="00A04C8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20E">
        <w:rPr>
          <w:rFonts w:ascii="Times New Roman" w:hAnsi="Times New Roman"/>
          <w:sz w:val="24"/>
          <w:szCs w:val="24"/>
        </w:rPr>
        <w:t xml:space="preserve">Не менее важным элементом </w:t>
      </w:r>
      <w:r>
        <w:rPr>
          <w:rFonts w:ascii="Times New Roman" w:hAnsi="Times New Roman"/>
          <w:sz w:val="24"/>
          <w:szCs w:val="24"/>
        </w:rPr>
        <w:t>Платформы</w:t>
      </w:r>
      <w:r w:rsidRPr="0040120E">
        <w:rPr>
          <w:rFonts w:ascii="Times New Roman" w:hAnsi="Times New Roman"/>
          <w:sz w:val="24"/>
          <w:szCs w:val="24"/>
        </w:rPr>
        <w:t xml:space="preserve"> являются </w:t>
      </w:r>
      <w:r w:rsidRPr="0040120E">
        <w:rPr>
          <w:rFonts w:ascii="Times New Roman" w:hAnsi="Times New Roman"/>
          <w:b/>
          <w:sz w:val="24"/>
          <w:szCs w:val="24"/>
        </w:rPr>
        <w:t>местные Н</w:t>
      </w:r>
      <w:r>
        <w:rPr>
          <w:rFonts w:ascii="Times New Roman" w:hAnsi="Times New Roman"/>
          <w:b/>
          <w:sz w:val="24"/>
          <w:szCs w:val="24"/>
        </w:rPr>
        <w:t>К</w:t>
      </w:r>
      <w:r w:rsidRPr="0040120E">
        <w:rPr>
          <w:rFonts w:ascii="Times New Roman" w:hAnsi="Times New Roman"/>
          <w:b/>
          <w:sz w:val="24"/>
          <w:szCs w:val="24"/>
        </w:rPr>
        <w:t>О</w:t>
      </w:r>
      <w:r w:rsidRPr="0040120E">
        <w:rPr>
          <w:rFonts w:ascii="Times New Roman" w:hAnsi="Times New Roman"/>
          <w:sz w:val="24"/>
          <w:szCs w:val="24"/>
        </w:rPr>
        <w:t>, работающие в сфере МСУ</w:t>
      </w:r>
      <w:r>
        <w:rPr>
          <w:rFonts w:ascii="Times New Roman" w:hAnsi="Times New Roman"/>
          <w:sz w:val="24"/>
          <w:szCs w:val="24"/>
        </w:rPr>
        <w:t xml:space="preserve"> и развития местных сообществ</w:t>
      </w:r>
      <w:r w:rsidRPr="0040120E">
        <w:rPr>
          <w:rFonts w:ascii="Times New Roman" w:hAnsi="Times New Roman"/>
          <w:sz w:val="24"/>
          <w:szCs w:val="24"/>
        </w:rPr>
        <w:t>. Они могут стать партнерами в продвижении методологии, продукта и практики на своих территориях.</w:t>
      </w:r>
      <w:r>
        <w:rPr>
          <w:rFonts w:ascii="Times New Roman" w:hAnsi="Times New Roman"/>
          <w:sz w:val="24"/>
          <w:szCs w:val="24"/>
        </w:rPr>
        <w:t xml:space="preserve"> Также они должны стать партнерами Платформы в сфере общественного мониторинга услуг и деятельности органов МСУ, а также ценным источником информации о воздействии того или иного решения власти всех уровней на местные сообщества и интересы и права граждан.</w:t>
      </w:r>
    </w:p>
    <w:p w:rsidR="003B270C" w:rsidRDefault="003B270C" w:rsidP="00A04C8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20E">
        <w:rPr>
          <w:rFonts w:ascii="Times New Roman" w:hAnsi="Times New Roman"/>
          <w:sz w:val="24"/>
          <w:szCs w:val="24"/>
        </w:rPr>
        <w:t xml:space="preserve">Самым конечным бенефициаром являются </w:t>
      </w:r>
      <w:r w:rsidRPr="0040120E">
        <w:rPr>
          <w:rFonts w:ascii="Times New Roman" w:hAnsi="Times New Roman"/>
          <w:b/>
          <w:sz w:val="24"/>
          <w:szCs w:val="24"/>
        </w:rPr>
        <w:t>граждане</w:t>
      </w:r>
      <w:r w:rsidRPr="0040120E">
        <w:rPr>
          <w:rFonts w:ascii="Times New Roman" w:hAnsi="Times New Roman"/>
          <w:sz w:val="24"/>
          <w:szCs w:val="24"/>
        </w:rPr>
        <w:t>, оценивающие эффективность применения методологии, продукта и практики, дающие обратную связь</w:t>
      </w:r>
      <w:r w:rsidR="003024C0">
        <w:rPr>
          <w:rFonts w:ascii="Times New Roman" w:hAnsi="Times New Roman"/>
          <w:sz w:val="24"/>
          <w:szCs w:val="24"/>
        </w:rPr>
        <w:t xml:space="preserve"> и получающие обратную связь от Парламента и Правительства через Платформу</w:t>
      </w:r>
      <w:r w:rsidRPr="0040120E">
        <w:rPr>
          <w:rFonts w:ascii="Times New Roman" w:hAnsi="Times New Roman"/>
          <w:sz w:val="24"/>
          <w:szCs w:val="24"/>
        </w:rPr>
        <w:t>.</w:t>
      </w:r>
    </w:p>
    <w:p w:rsidR="003B270C" w:rsidRPr="0040120E" w:rsidRDefault="003B270C" w:rsidP="003024C0">
      <w:pPr>
        <w:pStyle w:val="1"/>
      </w:pPr>
      <w:bookmarkStart w:id="10" w:name="_Toc486503276"/>
      <w:bookmarkStart w:id="11" w:name="_Toc500770039"/>
      <w:r>
        <w:t>Принципы Платформы</w:t>
      </w:r>
      <w:bookmarkEnd w:id="10"/>
      <w:bookmarkEnd w:id="11"/>
    </w:p>
    <w:p w:rsidR="003B270C" w:rsidRPr="0040120E" w:rsidRDefault="003B270C" w:rsidP="004808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Платформа</w:t>
      </w:r>
      <w:r w:rsidRPr="0040120E">
        <w:rPr>
          <w:rFonts w:ascii="Times New Roman" w:hAnsi="Times New Roman"/>
          <w:sz w:val="24"/>
          <w:szCs w:val="24"/>
        </w:rPr>
        <w:t xml:space="preserve"> должна функционировать </w:t>
      </w:r>
      <w:r>
        <w:rPr>
          <w:rFonts w:ascii="Times New Roman" w:hAnsi="Times New Roman"/>
          <w:sz w:val="24"/>
          <w:szCs w:val="24"/>
        </w:rPr>
        <w:t xml:space="preserve">в соответствии со следующими </w:t>
      </w:r>
      <w:r w:rsidRPr="0040120E">
        <w:rPr>
          <w:rFonts w:ascii="Times New Roman" w:hAnsi="Times New Roman"/>
          <w:b/>
          <w:sz w:val="24"/>
          <w:szCs w:val="24"/>
        </w:rPr>
        <w:t>принципам</w:t>
      </w:r>
      <w:r>
        <w:rPr>
          <w:rFonts w:ascii="Times New Roman" w:hAnsi="Times New Roman"/>
          <w:b/>
          <w:sz w:val="24"/>
          <w:szCs w:val="24"/>
        </w:rPr>
        <w:t>и</w:t>
      </w:r>
      <w:r w:rsidRPr="0040120E">
        <w:rPr>
          <w:rFonts w:ascii="Times New Roman" w:hAnsi="Times New Roman"/>
          <w:sz w:val="24"/>
          <w:szCs w:val="24"/>
        </w:rPr>
        <w:t>:</w:t>
      </w:r>
    </w:p>
    <w:p w:rsidR="003B270C" w:rsidRPr="0040120E" w:rsidRDefault="003B270C" w:rsidP="00A04C8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20E">
        <w:rPr>
          <w:rFonts w:ascii="Times New Roman" w:hAnsi="Times New Roman"/>
          <w:sz w:val="24"/>
          <w:szCs w:val="24"/>
        </w:rPr>
        <w:t xml:space="preserve">Открытость </w:t>
      </w:r>
      <w:r>
        <w:rPr>
          <w:rFonts w:ascii="Times New Roman" w:hAnsi="Times New Roman"/>
          <w:sz w:val="24"/>
          <w:szCs w:val="24"/>
        </w:rPr>
        <w:t>для участников вне зависимости от статуса или типа организации.</w:t>
      </w:r>
    </w:p>
    <w:p w:rsidR="003B270C" w:rsidRDefault="003B270C" w:rsidP="00A04C8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20E">
        <w:rPr>
          <w:rFonts w:ascii="Times New Roman" w:hAnsi="Times New Roman"/>
          <w:sz w:val="24"/>
          <w:szCs w:val="24"/>
        </w:rPr>
        <w:t>Готовность обмениваться данными, выкладывать различные информационные ресурсы  в общее пространство</w:t>
      </w:r>
      <w:r>
        <w:rPr>
          <w:rFonts w:ascii="Times New Roman" w:hAnsi="Times New Roman"/>
          <w:sz w:val="24"/>
          <w:szCs w:val="24"/>
        </w:rPr>
        <w:t>.</w:t>
      </w:r>
    </w:p>
    <w:p w:rsidR="003B270C" w:rsidRPr="0040120E" w:rsidRDefault="003B270C" w:rsidP="00A04C8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Общественная польза – обсуждаются и решаются проблемы, имеющие значения дл</w:t>
      </w:r>
      <w:r w:rsidR="003024C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большого числа участников. Индивидуальные консультации возможны на платной основе.</w:t>
      </w:r>
    </w:p>
    <w:p w:rsidR="003B270C" w:rsidRDefault="003B270C" w:rsidP="00A04C8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Систематизация ресурсов и знаний </w:t>
      </w:r>
      <w:r w:rsidRPr="0040120E">
        <w:rPr>
          <w:rFonts w:ascii="Times New Roman" w:hAnsi="Times New Roman"/>
          <w:sz w:val="24"/>
          <w:szCs w:val="24"/>
        </w:rPr>
        <w:t xml:space="preserve">(методологии, продукты, практики, НПА и т.д.), </w:t>
      </w:r>
      <w:r>
        <w:rPr>
          <w:rFonts w:ascii="Times New Roman" w:hAnsi="Times New Roman"/>
          <w:sz w:val="24"/>
          <w:szCs w:val="24"/>
        </w:rPr>
        <w:t xml:space="preserve">которые </w:t>
      </w:r>
      <w:r w:rsidRPr="0040120E">
        <w:rPr>
          <w:rFonts w:ascii="Times New Roman" w:hAnsi="Times New Roman"/>
          <w:sz w:val="24"/>
          <w:szCs w:val="24"/>
        </w:rPr>
        <w:t>являются общим и бесплатным достоянием всех его участников (в будущем возможны платные услуги)</w:t>
      </w:r>
      <w:r>
        <w:rPr>
          <w:rFonts w:ascii="Times New Roman" w:hAnsi="Times New Roman"/>
          <w:sz w:val="24"/>
          <w:szCs w:val="24"/>
        </w:rPr>
        <w:t>, наличие баз данных и интерактивных сервисов.</w:t>
      </w:r>
    </w:p>
    <w:p w:rsidR="003B270C" w:rsidRPr="0040120E" w:rsidRDefault="003B270C" w:rsidP="00A04C8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Мобильность и гибкость. Способность быстро реагировать на возникающие потребности клиентов в короткие промежутки времени (например, предоставление экспертных консультаций в случае возникновения общей проблемы)</w:t>
      </w:r>
    </w:p>
    <w:p w:rsidR="003B270C" w:rsidRPr="0040120E" w:rsidRDefault="003B270C" w:rsidP="00A04C8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20E">
        <w:rPr>
          <w:rFonts w:ascii="Times New Roman" w:hAnsi="Times New Roman"/>
          <w:sz w:val="24"/>
          <w:szCs w:val="24"/>
        </w:rPr>
        <w:t>Законность и общие правила</w:t>
      </w:r>
      <w:r w:rsidR="003024C0">
        <w:rPr>
          <w:rFonts w:ascii="Times New Roman" w:hAnsi="Times New Roman"/>
          <w:sz w:val="24"/>
          <w:szCs w:val="24"/>
        </w:rPr>
        <w:t>.</w:t>
      </w:r>
      <w:r w:rsidRPr="0040120E">
        <w:rPr>
          <w:rFonts w:ascii="Times New Roman" w:hAnsi="Times New Roman"/>
          <w:sz w:val="24"/>
          <w:szCs w:val="24"/>
        </w:rPr>
        <w:t xml:space="preserve"> </w:t>
      </w:r>
    </w:p>
    <w:p w:rsidR="003B270C" w:rsidRDefault="003B270C" w:rsidP="00A04C8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20E">
        <w:rPr>
          <w:rFonts w:ascii="Times New Roman" w:hAnsi="Times New Roman"/>
          <w:sz w:val="24"/>
          <w:szCs w:val="24"/>
        </w:rPr>
        <w:t>Возможность создания тематических групп и назначения модераторов</w:t>
      </w:r>
      <w:r w:rsidR="003024C0">
        <w:rPr>
          <w:rFonts w:ascii="Times New Roman" w:hAnsi="Times New Roman"/>
          <w:sz w:val="24"/>
          <w:szCs w:val="24"/>
        </w:rPr>
        <w:t>.</w:t>
      </w:r>
      <w:r w:rsidRPr="0040120E">
        <w:rPr>
          <w:rFonts w:ascii="Times New Roman" w:hAnsi="Times New Roman"/>
          <w:sz w:val="24"/>
          <w:szCs w:val="24"/>
        </w:rPr>
        <w:t xml:space="preserve"> </w:t>
      </w:r>
    </w:p>
    <w:p w:rsidR="00430497" w:rsidRDefault="00430497" w:rsidP="0085279D">
      <w:pPr>
        <w:pStyle w:val="2"/>
        <w:rPr>
          <w:lang w:val="ru-RU"/>
        </w:rPr>
        <w:sectPr w:rsidR="00430497" w:rsidSect="005F01D8">
          <w:headerReference w:type="default" r:id="rId10"/>
          <w:footerReference w:type="default" r:id="rId11"/>
          <w:pgSz w:w="12240" w:h="15840"/>
          <w:pgMar w:top="1134" w:right="850" w:bottom="1134" w:left="1701" w:header="284" w:footer="134" w:gutter="0"/>
          <w:pgNumType w:start="0"/>
          <w:cols w:space="708"/>
          <w:titlePg/>
          <w:docGrid w:linePitch="360"/>
        </w:sectPr>
      </w:pPr>
    </w:p>
    <w:p w:rsidR="0085279D" w:rsidRDefault="0085279D" w:rsidP="00265296">
      <w:pPr>
        <w:pStyle w:val="1"/>
        <w:spacing w:before="0"/>
        <w:rPr>
          <w:lang w:val="ru-RU"/>
        </w:rPr>
      </w:pPr>
      <w:bookmarkStart w:id="12" w:name="_Toc500770040"/>
      <w:r>
        <w:lastRenderedPageBreak/>
        <w:t>Графическое отображение Платформы</w:t>
      </w:r>
      <w:bookmarkEnd w:id="12"/>
    </w:p>
    <w:p w:rsidR="00430497" w:rsidRDefault="00265296" w:rsidP="00430497">
      <w:bookmarkStart w:id="13" w:name="_Toc486503277"/>
      <w:r>
        <w:rPr>
          <w:noProof/>
        </w:rPr>
        <w:drawing>
          <wp:inline distT="0" distB="0" distL="0" distR="0" wp14:anchorId="6F7DBB60" wp14:editId="458A4112">
            <wp:extent cx="7545502" cy="577258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_Платформ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57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497" w:rsidRDefault="00430497" w:rsidP="003B270C">
      <w:pPr>
        <w:pStyle w:val="2"/>
        <w:rPr>
          <w:lang w:val="ru-RU"/>
        </w:rPr>
        <w:sectPr w:rsidR="00430497" w:rsidSect="00AD637B">
          <w:pgSz w:w="15840" w:h="12240" w:orient="landscape"/>
          <w:pgMar w:top="1701" w:right="1134" w:bottom="850" w:left="1134" w:header="284" w:footer="134" w:gutter="0"/>
          <w:cols w:space="708"/>
          <w:docGrid w:linePitch="360"/>
        </w:sectPr>
      </w:pPr>
    </w:p>
    <w:p w:rsidR="003B270C" w:rsidRDefault="003B270C" w:rsidP="00265296">
      <w:pPr>
        <w:pStyle w:val="1"/>
        <w:rPr>
          <w:lang w:val="ru-RU"/>
        </w:rPr>
      </w:pPr>
      <w:bookmarkStart w:id="14" w:name="_Toc500770041"/>
      <w:r w:rsidRPr="0040120E">
        <w:rPr>
          <w:lang w:val="en-US"/>
        </w:rPr>
        <w:lastRenderedPageBreak/>
        <w:t>SWOT</w:t>
      </w:r>
      <w:r w:rsidRPr="0040120E">
        <w:t xml:space="preserve">-анализ </w:t>
      </w:r>
      <w:r>
        <w:t xml:space="preserve">предлагаемой </w:t>
      </w:r>
      <w:r w:rsidRPr="0040120E">
        <w:t>модели</w:t>
      </w:r>
      <w:r>
        <w:t xml:space="preserve"> Платформы</w:t>
      </w:r>
      <w:bookmarkEnd w:id="13"/>
      <w:bookmarkEnd w:id="1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1"/>
        <w:gridCol w:w="4954"/>
      </w:tblGrid>
      <w:tr w:rsidR="003B270C" w:rsidRPr="0040120E" w:rsidTr="00265296">
        <w:tc>
          <w:tcPr>
            <w:tcW w:w="4951" w:type="dxa"/>
          </w:tcPr>
          <w:p w:rsidR="003B270C" w:rsidRPr="0040120E" w:rsidRDefault="003B270C" w:rsidP="00772DDE">
            <w:pPr>
              <w:pStyle w:val="af2"/>
              <w:spacing w:before="0" w:beforeAutospacing="0" w:after="0" w:afterAutospacing="0"/>
              <w:contextualSpacing/>
              <w:rPr>
                <w:b/>
                <w:bCs/>
                <w:color w:val="000000"/>
                <w:kern w:val="24"/>
              </w:rPr>
            </w:pPr>
            <w:r w:rsidRPr="0040120E">
              <w:rPr>
                <w:b/>
                <w:bCs/>
                <w:color w:val="000000"/>
                <w:kern w:val="24"/>
              </w:rPr>
              <w:t xml:space="preserve">Сильные стороны </w:t>
            </w:r>
          </w:p>
        </w:tc>
        <w:tc>
          <w:tcPr>
            <w:tcW w:w="4954" w:type="dxa"/>
          </w:tcPr>
          <w:p w:rsidR="003B270C" w:rsidRPr="0040120E" w:rsidRDefault="003B270C" w:rsidP="00772DDE">
            <w:pPr>
              <w:pStyle w:val="af2"/>
              <w:spacing w:before="0" w:beforeAutospacing="0" w:after="0" w:afterAutospacing="0"/>
              <w:contextualSpacing/>
            </w:pPr>
            <w:r w:rsidRPr="0040120E">
              <w:rPr>
                <w:b/>
                <w:bCs/>
                <w:color w:val="000000"/>
                <w:kern w:val="24"/>
              </w:rPr>
              <w:t xml:space="preserve">Возможности </w:t>
            </w:r>
          </w:p>
        </w:tc>
      </w:tr>
      <w:tr w:rsidR="003B270C" w:rsidRPr="0040120E" w:rsidTr="00265296">
        <w:tc>
          <w:tcPr>
            <w:tcW w:w="4951" w:type="dxa"/>
          </w:tcPr>
          <w:p w:rsidR="003B270C" w:rsidRPr="0040120E" w:rsidRDefault="003B270C" w:rsidP="00772DDE">
            <w:pPr>
              <w:pStyle w:val="af2"/>
              <w:spacing w:before="0" w:beforeAutospacing="0" w:after="0" w:afterAutospacing="0"/>
              <w:contextualSpacing/>
            </w:pPr>
            <w:r w:rsidRPr="0040120E">
              <w:rPr>
                <w:bCs/>
                <w:kern w:val="24"/>
              </w:rPr>
              <w:t>Существующая</w:t>
            </w:r>
            <w:r>
              <w:rPr>
                <w:bCs/>
                <w:kern w:val="24"/>
              </w:rPr>
              <w:t xml:space="preserve"> основа для </w:t>
            </w:r>
            <w:r w:rsidRPr="0040120E">
              <w:rPr>
                <w:bCs/>
                <w:kern w:val="24"/>
              </w:rPr>
              <w:t>Платформ</w:t>
            </w:r>
            <w:r>
              <w:rPr>
                <w:bCs/>
                <w:kern w:val="24"/>
              </w:rPr>
              <w:t>ы в лице практикующих сообществ</w:t>
            </w:r>
            <w:r w:rsidRPr="0040120E">
              <w:rPr>
                <w:bCs/>
                <w:kern w:val="24"/>
              </w:rPr>
              <w:t xml:space="preserve"> показала свою полезность для органов МСУ, есть признание со стороны органов МСУ. Первый шаг к горизонтальному объединению сделан </w:t>
            </w:r>
          </w:p>
        </w:tc>
        <w:tc>
          <w:tcPr>
            <w:tcW w:w="4954" w:type="dxa"/>
          </w:tcPr>
          <w:p w:rsidR="003B270C" w:rsidRPr="0040120E" w:rsidRDefault="003B270C" w:rsidP="00772DDE">
            <w:pPr>
              <w:pStyle w:val="af2"/>
              <w:spacing w:before="0" w:beforeAutospacing="0" w:after="0" w:afterAutospacing="0"/>
              <w:contextualSpacing/>
            </w:pPr>
            <w:r w:rsidRPr="0040120E">
              <w:rPr>
                <w:bCs/>
                <w:kern w:val="24"/>
              </w:rPr>
              <w:t xml:space="preserve">Расширение участия участников процесса, участие экспертных организаций обеспечит комплексный, многосторонний подход к развитию сначала Платформы, затем к поддержке организационных изменений и развития Союза МСУ как к членской организации, представляющей интересы МСУ. Участники усилят признание и устойчивость сначала Платформы, потом Союза (членские взносы) </w:t>
            </w:r>
          </w:p>
        </w:tc>
      </w:tr>
      <w:tr w:rsidR="003B270C" w:rsidRPr="0040120E" w:rsidTr="00265296">
        <w:tc>
          <w:tcPr>
            <w:tcW w:w="4951" w:type="dxa"/>
          </w:tcPr>
          <w:p w:rsidR="003B270C" w:rsidRPr="0040120E" w:rsidRDefault="003B270C" w:rsidP="00772DDE">
            <w:pPr>
              <w:pStyle w:val="af2"/>
              <w:spacing w:before="0" w:beforeAutospacing="0" w:after="0" w:afterAutospacing="0"/>
              <w:contextualSpacing/>
            </w:pPr>
            <w:r w:rsidRPr="0040120E">
              <w:rPr>
                <w:color w:val="000000"/>
                <w:kern w:val="24"/>
              </w:rPr>
              <w:t xml:space="preserve">В наличии 120 районных координаторов-волонтеров, которые уже имеют устойчивые каналы горизонтальной связи </w:t>
            </w:r>
          </w:p>
        </w:tc>
        <w:tc>
          <w:tcPr>
            <w:tcW w:w="4954" w:type="dxa"/>
          </w:tcPr>
          <w:p w:rsidR="003B270C" w:rsidRPr="0040120E" w:rsidRDefault="003B270C" w:rsidP="00772DDE">
            <w:pPr>
              <w:pStyle w:val="af2"/>
              <w:spacing w:before="0" w:beforeAutospacing="0" w:after="0" w:afterAutospacing="0"/>
              <w:contextualSpacing/>
            </w:pPr>
            <w:r w:rsidRPr="0040120E">
              <w:rPr>
                <w:color w:val="000000"/>
                <w:kern w:val="24"/>
              </w:rPr>
              <w:t xml:space="preserve">Уже сегодня возможно распространение информации практики, можно внедрять новые формы, например, вебинары, видеоконференции </w:t>
            </w:r>
          </w:p>
        </w:tc>
      </w:tr>
      <w:tr w:rsidR="003B270C" w:rsidRPr="0040120E" w:rsidTr="00265296">
        <w:tc>
          <w:tcPr>
            <w:tcW w:w="4951" w:type="dxa"/>
          </w:tcPr>
          <w:p w:rsidR="003B270C" w:rsidRPr="0040120E" w:rsidRDefault="003B270C" w:rsidP="00772DDE">
            <w:pPr>
              <w:pStyle w:val="af2"/>
              <w:spacing w:before="0" w:beforeAutospacing="0" w:after="0" w:afterAutospacing="0"/>
              <w:contextualSpacing/>
            </w:pPr>
            <w:r w:rsidRPr="0040120E">
              <w:rPr>
                <w:color w:val="000000"/>
                <w:kern w:val="24"/>
              </w:rPr>
              <w:t xml:space="preserve">Проект реализован двумя государственными органами, что облегчает восприятие Платформы со стороны госорганов </w:t>
            </w:r>
          </w:p>
        </w:tc>
        <w:tc>
          <w:tcPr>
            <w:tcW w:w="4954" w:type="dxa"/>
          </w:tcPr>
          <w:p w:rsidR="003B270C" w:rsidRPr="0040120E" w:rsidRDefault="003024C0" w:rsidP="003024C0">
            <w:pPr>
              <w:pStyle w:val="af2"/>
              <w:spacing w:before="0" w:beforeAutospacing="0" w:after="0" w:afterAutospacing="0"/>
              <w:contextualSpacing/>
            </w:pPr>
            <w:r>
              <w:rPr>
                <w:color w:val="000000"/>
                <w:kern w:val="24"/>
              </w:rPr>
              <w:t>Возможность развития связей между местными кенешами и парламентом</w:t>
            </w:r>
          </w:p>
        </w:tc>
      </w:tr>
      <w:tr w:rsidR="003B270C" w:rsidRPr="0040120E" w:rsidTr="00265296">
        <w:tc>
          <w:tcPr>
            <w:tcW w:w="4951" w:type="dxa"/>
          </w:tcPr>
          <w:p w:rsidR="003B270C" w:rsidRPr="0040120E" w:rsidRDefault="003B270C" w:rsidP="00772DDE">
            <w:pPr>
              <w:pStyle w:val="af2"/>
              <w:spacing w:before="0" w:beforeAutospacing="0" w:after="0" w:afterAutospacing="0"/>
              <w:contextualSpacing/>
            </w:pPr>
            <w:r w:rsidRPr="0040120E">
              <w:rPr>
                <w:color w:val="000000"/>
                <w:kern w:val="24"/>
              </w:rPr>
              <w:t xml:space="preserve">Наличие экспертных НКО (ИПР и др.), кто может содействовать наполнению Платформы полезным контентом и консультировать </w:t>
            </w:r>
          </w:p>
        </w:tc>
        <w:tc>
          <w:tcPr>
            <w:tcW w:w="4954" w:type="dxa"/>
          </w:tcPr>
          <w:p w:rsidR="003B270C" w:rsidRPr="0040120E" w:rsidRDefault="003B270C" w:rsidP="00772DDE">
            <w:pPr>
              <w:pStyle w:val="af2"/>
              <w:spacing w:before="0" w:beforeAutospacing="0" w:after="0" w:afterAutospacing="0"/>
              <w:contextualSpacing/>
            </w:pPr>
            <w:r w:rsidRPr="0040120E">
              <w:rPr>
                <w:color w:val="000000"/>
                <w:kern w:val="24"/>
              </w:rPr>
              <w:t xml:space="preserve">Предлагаемая модель позволит любому НКО и донору в сфере МСУ внедрять и распространять свои продукты </w:t>
            </w:r>
          </w:p>
        </w:tc>
      </w:tr>
      <w:tr w:rsidR="003B270C" w:rsidRPr="0040120E" w:rsidTr="00265296">
        <w:tc>
          <w:tcPr>
            <w:tcW w:w="4951" w:type="dxa"/>
          </w:tcPr>
          <w:p w:rsidR="003B270C" w:rsidRPr="0040120E" w:rsidRDefault="003B270C" w:rsidP="00772DDE">
            <w:pPr>
              <w:pStyle w:val="af2"/>
              <w:spacing w:before="0" w:beforeAutospacing="0" w:after="0" w:afterAutospacing="0"/>
              <w:contextualSpacing/>
              <w:rPr>
                <w:b/>
                <w:bCs/>
                <w:color w:val="000000"/>
                <w:kern w:val="24"/>
              </w:rPr>
            </w:pPr>
            <w:r w:rsidRPr="0040120E">
              <w:rPr>
                <w:b/>
                <w:bCs/>
                <w:color w:val="000000"/>
                <w:kern w:val="24"/>
              </w:rPr>
              <w:t xml:space="preserve">Слабые стороны </w:t>
            </w:r>
          </w:p>
        </w:tc>
        <w:tc>
          <w:tcPr>
            <w:tcW w:w="4954" w:type="dxa"/>
          </w:tcPr>
          <w:p w:rsidR="003B270C" w:rsidRPr="0040120E" w:rsidRDefault="003B270C" w:rsidP="00772DDE">
            <w:pPr>
              <w:pStyle w:val="af2"/>
              <w:spacing w:before="0" w:beforeAutospacing="0" w:after="0" w:afterAutospacing="0"/>
              <w:contextualSpacing/>
            </w:pPr>
            <w:r w:rsidRPr="0040120E">
              <w:rPr>
                <w:b/>
                <w:bCs/>
                <w:color w:val="000000"/>
                <w:kern w:val="24"/>
              </w:rPr>
              <w:t xml:space="preserve">Угрозы </w:t>
            </w:r>
          </w:p>
        </w:tc>
      </w:tr>
      <w:tr w:rsidR="003B270C" w:rsidRPr="0040120E" w:rsidTr="00265296">
        <w:tc>
          <w:tcPr>
            <w:tcW w:w="4951" w:type="dxa"/>
          </w:tcPr>
          <w:p w:rsidR="003B270C" w:rsidRPr="0040120E" w:rsidRDefault="003B270C" w:rsidP="00772DDE">
            <w:pPr>
              <w:pStyle w:val="af2"/>
              <w:spacing w:before="0" w:beforeAutospacing="0" w:after="0" w:afterAutospacing="0"/>
              <w:contextualSpacing/>
            </w:pPr>
            <w:r w:rsidRPr="0040120E">
              <w:rPr>
                <w:bCs/>
                <w:kern w:val="24"/>
              </w:rPr>
              <w:t>Неустойчивость Платформы (после окончания проекта ГАМСУМО не будет фасилитировать</w:t>
            </w:r>
            <w:r w:rsidR="003024C0">
              <w:rPr>
                <w:bCs/>
                <w:kern w:val="24"/>
              </w:rPr>
              <w:t xml:space="preserve"> практикующие сообщества</w:t>
            </w:r>
            <w:r w:rsidRPr="0040120E">
              <w:rPr>
                <w:bCs/>
                <w:kern w:val="24"/>
              </w:rPr>
              <w:t xml:space="preserve">) </w:t>
            </w:r>
          </w:p>
        </w:tc>
        <w:tc>
          <w:tcPr>
            <w:tcW w:w="4954" w:type="dxa"/>
          </w:tcPr>
          <w:p w:rsidR="003B270C" w:rsidRPr="0040120E" w:rsidRDefault="003B270C" w:rsidP="00772DDE">
            <w:pPr>
              <w:pStyle w:val="af2"/>
              <w:spacing w:before="0" w:beforeAutospacing="0" w:after="0" w:afterAutospacing="0"/>
              <w:contextualSpacing/>
            </w:pPr>
            <w:r w:rsidRPr="0040120E">
              <w:rPr>
                <w:bCs/>
                <w:kern w:val="24"/>
              </w:rPr>
              <w:t xml:space="preserve">Утрата практикующих сообществ и наработанного потенциала Платформы </w:t>
            </w:r>
          </w:p>
        </w:tc>
      </w:tr>
      <w:tr w:rsidR="003B270C" w:rsidRPr="0040120E" w:rsidTr="00265296">
        <w:tc>
          <w:tcPr>
            <w:tcW w:w="4951" w:type="dxa"/>
          </w:tcPr>
          <w:p w:rsidR="003B270C" w:rsidRPr="0040120E" w:rsidRDefault="003B270C" w:rsidP="00772DDE">
            <w:pPr>
              <w:pStyle w:val="af2"/>
              <w:spacing w:before="0" w:beforeAutospacing="0" w:after="0" w:afterAutospacing="0"/>
              <w:contextualSpacing/>
            </w:pPr>
            <w:r w:rsidRPr="0040120E">
              <w:rPr>
                <w:color w:val="000000"/>
                <w:kern w:val="24"/>
              </w:rPr>
              <w:t xml:space="preserve">Неспособность Союза сегодня взять на себя фасилитацию Платформы </w:t>
            </w:r>
          </w:p>
        </w:tc>
        <w:tc>
          <w:tcPr>
            <w:tcW w:w="4954" w:type="dxa"/>
          </w:tcPr>
          <w:p w:rsidR="003B270C" w:rsidRPr="0040120E" w:rsidRDefault="003B270C" w:rsidP="0061114B">
            <w:pPr>
              <w:pStyle w:val="af2"/>
              <w:spacing w:before="0" w:beforeAutospacing="0" w:after="0" w:afterAutospacing="0"/>
              <w:contextualSpacing/>
            </w:pPr>
            <w:r w:rsidRPr="0040120E">
              <w:rPr>
                <w:color w:val="000000"/>
                <w:kern w:val="24"/>
              </w:rPr>
              <w:t xml:space="preserve">Централизация власти </w:t>
            </w:r>
          </w:p>
        </w:tc>
      </w:tr>
      <w:tr w:rsidR="003B270C" w:rsidRPr="0040120E" w:rsidTr="00265296">
        <w:tc>
          <w:tcPr>
            <w:tcW w:w="4951" w:type="dxa"/>
          </w:tcPr>
          <w:p w:rsidR="003B270C" w:rsidRPr="0040120E" w:rsidRDefault="003B270C" w:rsidP="00772DDE">
            <w:pPr>
              <w:pStyle w:val="af2"/>
              <w:spacing w:before="0" w:beforeAutospacing="0" w:after="0" w:afterAutospacing="0"/>
              <w:contextualSpacing/>
            </w:pPr>
            <w:r w:rsidRPr="0040120E">
              <w:rPr>
                <w:color w:val="000000"/>
                <w:kern w:val="24"/>
              </w:rPr>
              <w:t xml:space="preserve">Отсутствие формальных механизмов горизонтальных связей между МСУ </w:t>
            </w:r>
          </w:p>
        </w:tc>
        <w:tc>
          <w:tcPr>
            <w:tcW w:w="4954" w:type="dxa"/>
          </w:tcPr>
          <w:p w:rsidR="003B270C" w:rsidRPr="0040120E" w:rsidRDefault="003B270C" w:rsidP="00772DDE">
            <w:pPr>
              <w:pStyle w:val="af2"/>
              <w:spacing w:before="0" w:beforeAutospacing="0" w:after="0" w:afterAutospacing="0"/>
              <w:contextualSpacing/>
            </w:pPr>
            <w:r w:rsidRPr="0040120E">
              <w:rPr>
                <w:color w:val="000000"/>
                <w:kern w:val="24"/>
              </w:rPr>
              <w:t xml:space="preserve">Неспособность Союза МСУ к трансформации </w:t>
            </w:r>
          </w:p>
        </w:tc>
      </w:tr>
      <w:tr w:rsidR="003B270C" w:rsidRPr="0040120E" w:rsidTr="00265296">
        <w:tc>
          <w:tcPr>
            <w:tcW w:w="4951" w:type="dxa"/>
          </w:tcPr>
          <w:p w:rsidR="003B270C" w:rsidRPr="0040120E" w:rsidRDefault="003B270C" w:rsidP="00772DDE">
            <w:pPr>
              <w:pStyle w:val="af2"/>
              <w:spacing w:before="0" w:beforeAutospacing="0" w:after="0" w:afterAutospacing="0"/>
              <w:contextualSpacing/>
            </w:pPr>
            <w:r w:rsidRPr="0040120E">
              <w:rPr>
                <w:color w:val="000000"/>
                <w:kern w:val="24"/>
              </w:rPr>
              <w:t xml:space="preserve">Неготовность платить членские взносы </w:t>
            </w:r>
          </w:p>
        </w:tc>
        <w:tc>
          <w:tcPr>
            <w:tcW w:w="4954" w:type="dxa"/>
          </w:tcPr>
          <w:p w:rsidR="003B270C" w:rsidRPr="0040120E" w:rsidRDefault="003B270C" w:rsidP="00772DDE">
            <w:pPr>
              <w:pStyle w:val="af2"/>
              <w:spacing w:before="0" w:beforeAutospacing="0" w:after="0" w:afterAutospacing="0"/>
              <w:contextualSpacing/>
            </w:pPr>
            <w:r w:rsidRPr="0040120E">
              <w:rPr>
                <w:color w:val="000000"/>
                <w:kern w:val="24"/>
              </w:rPr>
              <w:t>Ухудшение финансового положения МСУ и отказ от уплаты членских взносов</w:t>
            </w:r>
            <w:r>
              <w:rPr>
                <w:color w:val="000000"/>
                <w:kern w:val="24"/>
              </w:rPr>
              <w:t>.</w:t>
            </w:r>
          </w:p>
        </w:tc>
      </w:tr>
      <w:tr w:rsidR="0061114B" w:rsidRPr="0040120E" w:rsidTr="00265296">
        <w:tc>
          <w:tcPr>
            <w:tcW w:w="4951" w:type="dxa"/>
          </w:tcPr>
          <w:p w:rsidR="0061114B" w:rsidRPr="0040120E" w:rsidRDefault="0061114B" w:rsidP="00772DDE">
            <w:pPr>
              <w:pStyle w:val="af2"/>
              <w:spacing w:before="0" w:beforeAutospacing="0" w:after="0" w:afterAutospacing="0"/>
              <w:contextualSpacing/>
            </w:pPr>
            <w:r w:rsidRPr="0040120E">
              <w:rPr>
                <w:color w:val="000000"/>
                <w:kern w:val="24"/>
              </w:rPr>
              <w:t xml:space="preserve">Сменяемость политиков на местном уровне </w:t>
            </w:r>
          </w:p>
        </w:tc>
        <w:tc>
          <w:tcPr>
            <w:tcW w:w="4954" w:type="dxa"/>
          </w:tcPr>
          <w:p w:rsidR="0061114B" w:rsidRPr="0040120E" w:rsidRDefault="0061114B" w:rsidP="00606363">
            <w:pPr>
              <w:pStyle w:val="af2"/>
              <w:spacing w:before="0" w:beforeAutospacing="0" w:after="0" w:afterAutospacing="0"/>
              <w:contextualSpacing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Нежелание других доноров поддерживать Платформу, отрицательное влияние на усиление потенциала и устойчивость</w:t>
            </w:r>
          </w:p>
        </w:tc>
      </w:tr>
    </w:tbl>
    <w:p w:rsidR="003B270C" w:rsidRPr="0040120E" w:rsidRDefault="003B270C" w:rsidP="004808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270C" w:rsidRDefault="003B270C" w:rsidP="004808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20E">
        <w:rPr>
          <w:rFonts w:ascii="Times New Roman" w:hAnsi="Times New Roman"/>
          <w:sz w:val="24"/>
          <w:szCs w:val="24"/>
        </w:rPr>
        <w:t xml:space="preserve">При наличии слабых сторон и определенных угроз и рисков </w:t>
      </w:r>
      <w:r w:rsidR="00265296">
        <w:rPr>
          <w:rFonts w:ascii="Times New Roman" w:hAnsi="Times New Roman"/>
          <w:sz w:val="24"/>
          <w:szCs w:val="24"/>
        </w:rPr>
        <w:t>важным</w:t>
      </w:r>
      <w:r w:rsidRPr="0040120E">
        <w:rPr>
          <w:rFonts w:ascii="Times New Roman" w:hAnsi="Times New Roman"/>
          <w:sz w:val="24"/>
          <w:szCs w:val="24"/>
        </w:rPr>
        <w:t xml:space="preserve"> преимуществом модели при ее успешном внедрении является  возможность для любого НКО и донора в сфере МСУ внедрять через Платформу и устойчиво распространять свои продукты. </w:t>
      </w:r>
    </w:p>
    <w:p w:rsidR="00430497" w:rsidRDefault="00430497" w:rsidP="003B270C">
      <w:pPr>
        <w:pStyle w:val="2"/>
        <w:rPr>
          <w:lang w:val="ru-RU"/>
        </w:rPr>
      </w:pPr>
      <w:bookmarkStart w:id="15" w:name="_Toc486503278"/>
      <w:r>
        <w:rPr>
          <w:lang w:val="ru-RU"/>
        </w:rPr>
        <w:br w:type="page"/>
      </w:r>
    </w:p>
    <w:p w:rsidR="003B270C" w:rsidRPr="002A4719" w:rsidRDefault="00265296" w:rsidP="003024C0">
      <w:pPr>
        <w:pStyle w:val="1"/>
      </w:pPr>
      <w:bookmarkStart w:id="16" w:name="_Toc500770042"/>
      <w:bookmarkEnd w:id="15"/>
      <w:r>
        <w:rPr>
          <w:lang w:val="ru-RU"/>
        </w:rPr>
        <w:lastRenderedPageBreak/>
        <w:t>Союз МСУ как основа Платформы</w:t>
      </w:r>
      <w:bookmarkEnd w:id="16"/>
      <w:r w:rsidR="002A4719">
        <w:t xml:space="preserve"> </w:t>
      </w:r>
    </w:p>
    <w:p w:rsidR="00FE4DA0" w:rsidRPr="00A015F8" w:rsidRDefault="00FE4DA0" w:rsidP="00FE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_Toc489069092"/>
      <w:r w:rsidRPr="00A01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Союз местных самоуправлений Кыргызской Республики является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наилучшей базой для построения Платформы сотрудничества органов МСУ между собой и с государством в силу следующих причин</w:t>
      </w:r>
      <w:r w:rsidRPr="00A015F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E4DA0" w:rsidRPr="00A015F8" w:rsidRDefault="00FE4DA0" w:rsidP="00FE4DA0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015F8">
        <w:rPr>
          <w:rFonts w:ascii="Times New Roman" w:hAnsi="Times New Roman" w:cs="Times New Roman"/>
          <w:sz w:val="24"/>
          <w:szCs w:val="24"/>
          <w:shd w:val="clear" w:color="auto" w:fill="FFFFFF"/>
        </w:rPr>
        <w:t>собые законодательные условия работы Союза, позволяющие ему легитимно представлять интересы МСУ и развивать все аспекты деятельности МСУ;</w:t>
      </w:r>
    </w:p>
    <w:p w:rsidR="00FE4DA0" w:rsidRPr="00A015F8" w:rsidRDefault="00FE4DA0" w:rsidP="00FE4DA0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01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ысокий уровень потребностей и ожиданий органов МСУ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</w:t>
      </w:r>
      <w:r w:rsidRPr="00A015F8">
        <w:rPr>
          <w:rFonts w:ascii="Times New Roman" w:hAnsi="Times New Roman" w:cs="Times New Roman"/>
          <w:sz w:val="24"/>
          <w:szCs w:val="24"/>
          <w:shd w:val="clear" w:color="auto" w:fill="FFFFFF"/>
        </w:rPr>
        <w:t>в отношении Союза;</w:t>
      </w:r>
    </w:p>
    <w:p w:rsidR="00FE4DA0" w:rsidRPr="00A015F8" w:rsidRDefault="00FE4DA0" w:rsidP="00FE4DA0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01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ысокий уровень потребностей и ожиданий государства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</w:t>
      </w:r>
      <w:r w:rsidRPr="00A015F8">
        <w:rPr>
          <w:rFonts w:ascii="Times New Roman" w:hAnsi="Times New Roman" w:cs="Times New Roman"/>
          <w:sz w:val="24"/>
          <w:szCs w:val="24"/>
          <w:shd w:val="clear" w:color="auto" w:fill="FFFFFF"/>
        </w:rPr>
        <w:t>в отношении Союза;</w:t>
      </w:r>
    </w:p>
    <w:p w:rsidR="00FE4DA0" w:rsidRPr="00A015F8" w:rsidRDefault="00FE4DA0" w:rsidP="00FE4DA0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015F8">
        <w:rPr>
          <w:rFonts w:ascii="Times New Roman" w:hAnsi="Times New Roman" w:cs="Times New Roman"/>
          <w:sz w:val="24"/>
          <w:szCs w:val="24"/>
          <w:shd w:val="clear" w:color="auto" w:fill="FFFFFF"/>
        </w:rPr>
        <w:t>ысокий уровень готовности руководителей органов МСУ лично и опосредованно принимать участие в работе Союза;</w:t>
      </w:r>
    </w:p>
    <w:p w:rsidR="00FE4DA0" w:rsidRDefault="00FE4DA0" w:rsidP="00FE4DA0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01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ысокий уровень готовности органов МСУ платить членские взносы. </w:t>
      </w:r>
    </w:p>
    <w:p w:rsidR="00FE4DA0" w:rsidRDefault="00FE4DA0" w:rsidP="00FE4DA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Хотя Союз МСУ не обладает достаточным потенциалом для полноценного сотрудничества и выполнения миссии,</w:t>
      </w:r>
      <w:r w:rsidRPr="00A01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сложились благоприятные условия для серьезных изменений в деятельности Союза, которые должны привести к решению этой проблемы:</w:t>
      </w:r>
    </w:p>
    <w:p w:rsidR="00FE4DA0" w:rsidRDefault="00FE4DA0" w:rsidP="00FE4DA0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новое правление, независимое от исполнительного органа – Дирекции и государства;</w:t>
      </w:r>
    </w:p>
    <w:p w:rsidR="00FE4DA0" w:rsidRDefault="00FE4DA0" w:rsidP="00FE4DA0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активный и мотивированный к изменениям председатель правления;</w:t>
      </w:r>
    </w:p>
    <w:p w:rsidR="00FE4DA0" w:rsidRDefault="00FE4DA0" w:rsidP="00FE4DA0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заинтересованность в изменениях со стороны правительства и ГАМСУМО;</w:t>
      </w:r>
    </w:p>
    <w:p w:rsidR="00FE4DA0" w:rsidRDefault="00FE4DA0" w:rsidP="00FE4DA0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мотивированного партнера, обладающего большим экспертным и институциональным потенциалом (ИПР), способного сопроводить и поддержать изменения в деятельности Союза;</w:t>
      </w:r>
    </w:p>
    <w:p w:rsidR="00FE4DA0" w:rsidRDefault="00FE4DA0" w:rsidP="00FE4DA0">
      <w:pPr>
        <w:numPr>
          <w:ilvl w:val="0"/>
          <w:numId w:val="2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неформальной сети органов МСУ, которая способна вдохнуть новую жизнь в оболочку Союза и обеспечить реальное присутствие в каждом регионе КР, а также обеспечить оперативную связь со всеми МСУ страны.</w:t>
      </w:r>
    </w:p>
    <w:p w:rsidR="00FE4DA0" w:rsidRDefault="00FE4DA0" w:rsidP="00FE4DA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эти потенциальные возможности будут успешно реализованы в рамках переходной модели сотрудничества, оформленной в виде </w:t>
      </w:r>
      <w:r w:rsidRPr="006A4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Платформы взаимодействия органов МСУ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является одновременно альтернативным вариантом механизма сотрудничества на случай, если по каким-то причинам Союз МСУ все же не сможет преобразоваться в полноценного партнера. </w:t>
      </w:r>
      <w:r>
        <w:rPr>
          <w:rFonts w:ascii="Times New Roman" w:hAnsi="Times New Roman"/>
          <w:sz w:val="24"/>
          <w:szCs w:val="24"/>
        </w:rPr>
        <w:t>Предлагаемая модель потребует организационных и финансовых затрат, однако ее преимущества несомненны:</w:t>
      </w:r>
    </w:p>
    <w:p w:rsidR="00FE4DA0" w:rsidRDefault="00FE4DA0" w:rsidP="00FE4DA0">
      <w:pPr>
        <w:pStyle w:val="a4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создаются новые или параллельные организации, будущее которых сомнительно;</w:t>
      </w:r>
    </w:p>
    <w:p w:rsidR="00FE4DA0" w:rsidRDefault="00FE4DA0" w:rsidP="00FE4DA0">
      <w:pPr>
        <w:pStyle w:val="a4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эффективно используются имеющиеся ресурсы и возможности;</w:t>
      </w:r>
    </w:p>
    <w:p w:rsidR="00FE4DA0" w:rsidRDefault="00FE4DA0" w:rsidP="00FE4DA0">
      <w:pPr>
        <w:pStyle w:val="a4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создается конфликтного потенциала;</w:t>
      </w:r>
    </w:p>
    <w:p w:rsidR="00FE4DA0" w:rsidRDefault="00FE4DA0" w:rsidP="00FE4DA0">
      <w:pPr>
        <w:pStyle w:val="a4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учитываются интересы всех участников процесса, начиная органами МСУ и заканчивая интересами правительства;</w:t>
      </w:r>
    </w:p>
    <w:p w:rsidR="00FE4DA0" w:rsidRDefault="00FE4DA0" w:rsidP="00FE4DA0">
      <w:pPr>
        <w:pStyle w:val="a4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используется возможность синергии между проектами донорских организаций.</w:t>
      </w:r>
    </w:p>
    <w:bookmarkEnd w:id="17"/>
    <w:p w:rsidR="00265296" w:rsidRPr="00265296" w:rsidRDefault="00265296" w:rsidP="002652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5296">
        <w:rPr>
          <w:rFonts w:ascii="Times New Roman" w:hAnsi="Times New Roman"/>
          <w:sz w:val="24"/>
          <w:szCs w:val="24"/>
        </w:rPr>
        <w:t>Для понимания важности вышеупомянутых выводов необходимо рассмотреть все три группы интересов внутри Союза:</w:t>
      </w:r>
    </w:p>
    <w:p w:rsidR="00265296" w:rsidRPr="00265296" w:rsidRDefault="00265296" w:rsidP="0026529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5296">
        <w:rPr>
          <w:rFonts w:ascii="Times New Roman" w:hAnsi="Times New Roman"/>
          <w:b/>
          <w:sz w:val="24"/>
          <w:szCs w:val="24"/>
        </w:rPr>
        <w:t>Правление Союза МСУ</w:t>
      </w:r>
      <w:r w:rsidRPr="00265296">
        <w:rPr>
          <w:rFonts w:ascii="Times New Roman" w:hAnsi="Times New Roman"/>
          <w:sz w:val="24"/>
          <w:szCs w:val="24"/>
        </w:rPr>
        <w:t>.  Наиболее важный партнер в организационных изменениях в Союзе МСУ. На сегодняшний день слабый. Причинами такой слабости являются:</w:t>
      </w:r>
    </w:p>
    <w:p w:rsidR="00265296" w:rsidRPr="00265296" w:rsidRDefault="00265296" w:rsidP="0026529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5296">
        <w:rPr>
          <w:rFonts w:ascii="Times New Roman" w:hAnsi="Times New Roman"/>
          <w:sz w:val="24"/>
          <w:szCs w:val="24"/>
        </w:rPr>
        <w:t>нынешнее Правление было избрано в июне 2017 года. Новые члены Правления сами являются недавно избранными главами МСУ (на последних выборах в КР было сменено более 60 % глав МСУ). Это ведет как к неясному пониманию задач МСУ в целом, так и к непониманию пока своей роли как члена Правления Союза МСУ;</w:t>
      </w:r>
    </w:p>
    <w:p w:rsidR="00265296" w:rsidRPr="00265296" w:rsidRDefault="00265296" w:rsidP="0026529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5296">
        <w:rPr>
          <w:rFonts w:ascii="Times New Roman" w:hAnsi="Times New Roman"/>
          <w:sz w:val="24"/>
          <w:szCs w:val="24"/>
        </w:rPr>
        <w:lastRenderedPageBreak/>
        <w:t>с 2009 года никто из доноров, работающих в КР в сфере местного самоуправления, не вкладывал в развитие потенциала Союза МСУ. Сотрудничество, в основном, ограничивалось небольшими грантами под конкретные цели.</w:t>
      </w:r>
    </w:p>
    <w:p w:rsidR="00265296" w:rsidRPr="00265296" w:rsidRDefault="00265296" w:rsidP="0026529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5296" w:rsidRPr="00265296" w:rsidRDefault="00265296" w:rsidP="00265296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65296">
        <w:rPr>
          <w:rFonts w:ascii="Times New Roman" w:hAnsi="Times New Roman"/>
          <w:sz w:val="24"/>
          <w:szCs w:val="24"/>
        </w:rPr>
        <w:t>При условии поднятия потенциала, мотивации и вовлечения в процесс Правление может стать главной движущей силой изменений как внутри Союза, так и поддержки и продвижения Платформы. Роль Председателя может стать очень существенной в случае его заинтересованности и взятия на себя лидерства. В итоге можно получить два серьезных результата:</w:t>
      </w:r>
    </w:p>
    <w:p w:rsidR="00265296" w:rsidRPr="00265296" w:rsidRDefault="00265296" w:rsidP="0026529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5296">
        <w:rPr>
          <w:rFonts w:ascii="Times New Roman" w:hAnsi="Times New Roman"/>
          <w:sz w:val="24"/>
          <w:szCs w:val="24"/>
        </w:rPr>
        <w:t>Союз МСУ постепенно начнет играть роль в представлении интересов МСУ</w:t>
      </w:r>
    </w:p>
    <w:p w:rsidR="00265296" w:rsidRPr="00265296" w:rsidRDefault="00265296" w:rsidP="0026529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5296">
        <w:rPr>
          <w:rFonts w:ascii="Times New Roman" w:hAnsi="Times New Roman"/>
          <w:sz w:val="24"/>
          <w:szCs w:val="24"/>
        </w:rPr>
        <w:t>Правление, состоящее из представителей всех областей, может стать основой Платформы, а его члены активными центрами взаимодействия и обмена на региональном уровне</w:t>
      </w:r>
    </w:p>
    <w:p w:rsidR="00265296" w:rsidRPr="00265296" w:rsidRDefault="00265296" w:rsidP="00265296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5296" w:rsidRPr="00265296" w:rsidRDefault="00265296" w:rsidP="0026529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5296">
        <w:rPr>
          <w:rFonts w:ascii="Times New Roman" w:hAnsi="Times New Roman"/>
          <w:b/>
          <w:sz w:val="24"/>
          <w:szCs w:val="24"/>
        </w:rPr>
        <w:t>Общее Собрание Союза МСУ</w:t>
      </w:r>
      <w:r w:rsidRPr="00265296">
        <w:rPr>
          <w:rFonts w:ascii="Times New Roman" w:hAnsi="Times New Roman"/>
          <w:sz w:val="24"/>
          <w:szCs w:val="24"/>
        </w:rPr>
        <w:t>. На сегодняшний день  почти не играет никакой роли за исключением формального утверждения основных вопросов. Осознание своей роли представителей интересов МСУ соответствующих районов может привести к поддержке ими организационных изменений.  Главная роль в этом процессе опять же принадлежит Правлению и зависит от осознания ими этой своей роли.</w:t>
      </w:r>
    </w:p>
    <w:p w:rsidR="00265296" w:rsidRPr="00265296" w:rsidRDefault="00265296" w:rsidP="0026529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296">
        <w:rPr>
          <w:rFonts w:ascii="Times New Roman" w:hAnsi="Times New Roman"/>
          <w:b/>
          <w:sz w:val="24"/>
          <w:szCs w:val="24"/>
        </w:rPr>
        <w:t>Исполнительная Дирекция Союза МСУ</w:t>
      </w:r>
      <w:r w:rsidRPr="00265296">
        <w:rPr>
          <w:rFonts w:ascii="Times New Roman" w:hAnsi="Times New Roman"/>
          <w:sz w:val="24"/>
          <w:szCs w:val="24"/>
        </w:rPr>
        <w:t>. Участие Дирекции в модели центральной частью будет представлять  определенный вызов. При условии кадровых изменений в штате и укреплении внутреннего потенциала может постепенно начать исполнять свою роль. Потребуется как минимум 1-2 года для передачи управления Платформой. Наиболее сложной проблемой будет представляться процесс законодательного закрепления уплаты муниципалитетами членских взносов. В этом также главную роль может сыграть Правление и его Председатель. В случае начала этого процесса Платформа получит устойчивую основу своего существования и развития.</w:t>
      </w:r>
    </w:p>
    <w:p w:rsidR="00FE4DA0" w:rsidRDefault="00FE4DA0" w:rsidP="00FE4DA0">
      <w:pPr>
        <w:pStyle w:val="1"/>
      </w:pPr>
      <w:bookmarkStart w:id="18" w:name="_Toc500770043"/>
      <w:r>
        <w:t>Финансовая устойчивость</w:t>
      </w:r>
      <w:bookmarkEnd w:id="18"/>
    </w:p>
    <w:p w:rsidR="006A74F9" w:rsidRDefault="006A74F9" w:rsidP="006A74F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Предварительный анализ </w:t>
      </w:r>
      <w:r w:rsidR="00504CB6">
        <w:rPr>
          <w:rFonts w:ascii="Times New Roman" w:hAnsi="Times New Roman"/>
          <w:sz w:val="24"/>
          <w:szCs w:val="24"/>
        </w:rPr>
        <w:t>показывает, что уже сейчас, в</w:t>
      </w:r>
      <w:r w:rsidR="00504CB6" w:rsidRPr="006A74F9">
        <w:rPr>
          <w:rFonts w:ascii="Times New Roman" w:hAnsi="Times New Roman"/>
          <w:sz w:val="24"/>
          <w:szCs w:val="24"/>
        </w:rPr>
        <w:t xml:space="preserve"> условиях, когда они еще не видели практических результатов от сотрудничества с Союзом МСУ</w:t>
      </w:r>
      <w:r w:rsidR="00504C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04CB6">
        <w:rPr>
          <w:rFonts w:ascii="Times New Roman" w:hAnsi="Times New Roman"/>
          <w:sz w:val="24"/>
          <w:szCs w:val="24"/>
        </w:rPr>
        <w:t xml:space="preserve">почти половина </w:t>
      </w:r>
      <w:r>
        <w:rPr>
          <w:rFonts w:ascii="Times New Roman" w:hAnsi="Times New Roman"/>
          <w:sz w:val="24"/>
          <w:szCs w:val="24"/>
        </w:rPr>
        <w:t xml:space="preserve">органов МСУ </w:t>
      </w:r>
      <w:r w:rsidR="00504CB6">
        <w:rPr>
          <w:rFonts w:ascii="Times New Roman" w:hAnsi="Times New Roman"/>
          <w:sz w:val="24"/>
          <w:szCs w:val="24"/>
        </w:rPr>
        <w:t xml:space="preserve">готовы </w:t>
      </w:r>
      <w:r>
        <w:rPr>
          <w:rFonts w:ascii="Times New Roman" w:hAnsi="Times New Roman"/>
          <w:sz w:val="24"/>
          <w:szCs w:val="24"/>
        </w:rPr>
        <w:t>платить членские взносы</w:t>
      </w:r>
      <w:r w:rsidRPr="006A74F9">
        <w:rPr>
          <w:rFonts w:ascii="Times New Roman" w:hAnsi="Times New Roman"/>
          <w:sz w:val="24"/>
          <w:szCs w:val="24"/>
        </w:rPr>
        <w:t xml:space="preserve">. Это говорит о том, что при наличии налаженной системы взаимодействия с Союзом МСУ, регулярного получения результатов переговорного процесса через Союз с правительством, эффективно работающих механизмов обмена опытом и знаниями, </w:t>
      </w:r>
      <w:r w:rsidR="00504CB6">
        <w:rPr>
          <w:rFonts w:ascii="Times New Roman" w:hAnsi="Times New Roman"/>
          <w:sz w:val="24"/>
          <w:szCs w:val="24"/>
        </w:rPr>
        <w:t xml:space="preserve">число </w:t>
      </w:r>
      <w:r w:rsidRPr="006A74F9">
        <w:rPr>
          <w:rFonts w:ascii="Times New Roman" w:hAnsi="Times New Roman"/>
          <w:sz w:val="24"/>
          <w:szCs w:val="24"/>
        </w:rPr>
        <w:t xml:space="preserve">желающих платить членские взносы будет </w:t>
      </w:r>
      <w:r w:rsidR="00504CB6">
        <w:rPr>
          <w:rFonts w:ascii="Times New Roman" w:hAnsi="Times New Roman"/>
          <w:sz w:val="24"/>
          <w:szCs w:val="24"/>
        </w:rPr>
        <w:t>расти</w:t>
      </w:r>
      <w:r w:rsidRPr="006A74F9">
        <w:rPr>
          <w:rFonts w:ascii="Times New Roman" w:hAnsi="Times New Roman"/>
          <w:sz w:val="24"/>
          <w:szCs w:val="24"/>
        </w:rPr>
        <w:t>.</w:t>
      </w:r>
      <w:r w:rsidR="00504CB6">
        <w:rPr>
          <w:rFonts w:ascii="Times New Roman" w:hAnsi="Times New Roman"/>
          <w:sz w:val="24"/>
          <w:szCs w:val="24"/>
        </w:rPr>
        <w:t xml:space="preserve"> Грубый прогноз говорит о том, что к 2022 году доля собираемости членских взносов может достигнуть 90% и составить 5,4 млн. сомов</w:t>
      </w:r>
      <w:r w:rsidR="00504CB6">
        <w:rPr>
          <w:rStyle w:val="ac"/>
          <w:rFonts w:ascii="Times New Roman" w:hAnsi="Times New Roman"/>
          <w:sz w:val="24"/>
          <w:szCs w:val="24"/>
        </w:rPr>
        <w:footnoteReference w:id="1"/>
      </w:r>
      <w:r w:rsidR="00504CB6">
        <w:rPr>
          <w:rFonts w:ascii="Times New Roman" w:hAnsi="Times New Roman"/>
          <w:sz w:val="24"/>
          <w:szCs w:val="24"/>
        </w:rPr>
        <w:t>.</w:t>
      </w:r>
    </w:p>
    <w:tbl>
      <w:tblPr>
        <w:tblW w:w="9368" w:type="dxa"/>
        <w:tblInd w:w="93" w:type="dxa"/>
        <w:tblLook w:val="04A0" w:firstRow="1" w:lastRow="0" w:firstColumn="1" w:lastColumn="0" w:noHBand="0" w:noVBand="1"/>
      </w:tblPr>
      <w:tblGrid>
        <w:gridCol w:w="1008"/>
        <w:gridCol w:w="1500"/>
        <w:gridCol w:w="2320"/>
        <w:gridCol w:w="2320"/>
        <w:gridCol w:w="2220"/>
      </w:tblGrid>
      <w:tr w:rsidR="00A16BDC" w:rsidRPr="00A16BDC" w:rsidTr="00A16BDC">
        <w:trPr>
          <w:trHeight w:val="96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членских взносов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Доля МСУ, оплачивающих членские взносы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Финансовые потребности, сомов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Потребность во внешней поддержке</w:t>
            </w:r>
          </w:p>
        </w:tc>
      </w:tr>
      <w:tr w:rsidR="00A16BDC" w:rsidRPr="00A16BDC" w:rsidTr="00A16BDC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/>
                <w:color w:val="000000"/>
                <w:sz w:val="24"/>
                <w:szCs w:val="24"/>
              </w:rPr>
              <w:t>14400000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12900000</w:t>
            </w:r>
          </w:p>
        </w:tc>
      </w:tr>
      <w:tr w:rsidR="00A16BDC" w:rsidRPr="00A16BDC" w:rsidTr="00A16BDC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/>
                <w:color w:val="000000"/>
                <w:sz w:val="24"/>
                <w:szCs w:val="24"/>
              </w:rPr>
              <w:t>12960000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9960000</w:t>
            </w:r>
          </w:p>
        </w:tc>
      </w:tr>
      <w:tr w:rsidR="00A16BDC" w:rsidRPr="00A16BDC" w:rsidTr="00A16BDC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/>
                <w:color w:val="000000"/>
                <w:sz w:val="24"/>
                <w:szCs w:val="24"/>
              </w:rPr>
              <w:t>10800000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6600000</w:t>
            </w:r>
          </w:p>
        </w:tc>
      </w:tr>
      <w:tr w:rsidR="00A16BDC" w:rsidRPr="00A16BDC" w:rsidTr="00A16BDC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/>
                <w:color w:val="000000"/>
                <w:sz w:val="24"/>
                <w:szCs w:val="24"/>
              </w:rPr>
              <w:t>8640000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3840000</w:t>
            </w:r>
          </w:p>
        </w:tc>
      </w:tr>
      <w:tr w:rsidR="00A16BDC" w:rsidRPr="00A16BDC" w:rsidTr="00A16BDC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/>
                <w:color w:val="000000"/>
                <w:sz w:val="24"/>
                <w:szCs w:val="24"/>
              </w:rPr>
              <w:t>5400000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BDC" w:rsidRPr="00A16BDC" w:rsidRDefault="00A16BDC" w:rsidP="00A1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16BDC" w:rsidRDefault="00A16BDC" w:rsidP="006A7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74F9" w:rsidRDefault="00504CB6" w:rsidP="006A7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 же время Платформе и Союзу МСУ требуется финансовая поддержка, причем на начальном этапе </w:t>
      </w:r>
      <w:r w:rsidR="00563DF1">
        <w:rPr>
          <w:rFonts w:ascii="Times New Roman" w:hAnsi="Times New Roman"/>
          <w:sz w:val="24"/>
          <w:szCs w:val="24"/>
        </w:rPr>
        <w:t xml:space="preserve">более </w:t>
      </w:r>
      <w:r>
        <w:rPr>
          <w:rFonts w:ascii="Times New Roman" w:hAnsi="Times New Roman"/>
          <w:sz w:val="24"/>
          <w:szCs w:val="24"/>
        </w:rPr>
        <w:t>существенная. Это объясняется тем, что в первые три года понадобятся довольно большие разовые инвестиции в развитие потенциала Платформы и Союза МСУ. Однако в последующие годы потребности будут ограничиваться, в основном, текущими расходами, что позволит платформе и Союзу перейти к самоокупаемости (при этом предлагаемый ниже финансовый прогноз не учитывает доходы от консалтинговых проектов и платных услуг.</w:t>
      </w:r>
    </w:p>
    <w:p w:rsidR="00504CB6" w:rsidRDefault="00504CB6" w:rsidP="006A7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74F9" w:rsidRDefault="00A83509" w:rsidP="006A7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E2DDD46" wp14:editId="708EB279">
            <wp:extent cx="5563181" cy="2359292"/>
            <wp:effectExtent l="0" t="0" r="19050" b="22225"/>
            <wp:docPr id="3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1CDB" w:rsidRDefault="009C1CDB" w:rsidP="009C1CDB">
      <w:pPr>
        <w:pStyle w:val="1"/>
      </w:pPr>
      <w:bookmarkStart w:id="19" w:name="_Toc500770044"/>
      <w:r>
        <w:t>Мероприятия поддержки (активности)</w:t>
      </w:r>
      <w:bookmarkEnd w:id="19"/>
    </w:p>
    <w:p w:rsidR="009C1CDB" w:rsidRDefault="004257BC" w:rsidP="00C42FD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задачами Платформы мероприятия поддержки будут организованы следующим образом.</w:t>
      </w:r>
      <w:r w:rsidR="00C42FDA">
        <w:rPr>
          <w:rFonts w:ascii="Times New Roman" w:hAnsi="Times New Roman"/>
          <w:sz w:val="24"/>
          <w:szCs w:val="24"/>
        </w:rPr>
        <w:t xml:space="preserve"> Важно помнить, что мероприятия, направленные на повышение потенциала Союза МСУ, одновременно достигают результат, пригодный к использованию Платформой, если она будет преобразована с самостоятельную членскую организацию.</w:t>
      </w:r>
    </w:p>
    <w:p w:rsidR="00C42FDA" w:rsidRPr="004F6403" w:rsidRDefault="00C42FDA" w:rsidP="00C42FDA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6403">
        <w:rPr>
          <w:rFonts w:ascii="Times New Roman" w:hAnsi="Times New Roman"/>
          <w:b/>
          <w:bCs/>
          <w:sz w:val="24"/>
          <w:szCs w:val="24"/>
        </w:rPr>
        <w:t>Задача 1. Институционализация каналов связи и механизмов подотчетности между местными сообществами и государством.</w:t>
      </w:r>
    </w:p>
    <w:p w:rsidR="00C42FDA" w:rsidRPr="004F6403" w:rsidRDefault="00C42FDA" w:rsidP="00C42FDA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F6403">
        <w:rPr>
          <w:rFonts w:ascii="Times New Roman" w:hAnsi="Times New Roman"/>
          <w:i/>
          <w:iCs/>
          <w:sz w:val="24"/>
          <w:szCs w:val="24"/>
        </w:rPr>
        <w:t>Мероприятия:</w:t>
      </w:r>
    </w:p>
    <w:p w:rsidR="004F6403" w:rsidRDefault="00C42FDA" w:rsidP="00C42FDA">
      <w:pPr>
        <w:pStyle w:val="a4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регулярного канала связи «От сообщества до Жогорку Кенеша» через обобщение, аналитическую обработку и распределение запросов от местных сообществ и органов МСУ в адрес различных государственных органов по всей вертикали управления</w:t>
      </w:r>
      <w:r w:rsidR="004F6403">
        <w:rPr>
          <w:rFonts w:ascii="Times New Roman" w:hAnsi="Times New Roman"/>
          <w:sz w:val="24"/>
          <w:szCs w:val="24"/>
        </w:rPr>
        <w:t>.</w:t>
      </w:r>
    </w:p>
    <w:p w:rsidR="00C42FDA" w:rsidRPr="00C42FDA" w:rsidRDefault="004F6403" w:rsidP="00C42FDA">
      <w:pPr>
        <w:pStyle w:val="a4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регулярного канала связи «От Жогорку Кенеша до каждого сообщества» через распространение информации о решениях и плаха парламента в отношении МСУ и местных сообществ.</w:t>
      </w:r>
    </w:p>
    <w:p w:rsidR="009022B8" w:rsidRDefault="00C42FDA" w:rsidP="00C42FDA">
      <w:pPr>
        <w:pStyle w:val="a4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потенциала правления Союза МСУ через:</w:t>
      </w:r>
      <w:r w:rsidR="00474766">
        <w:rPr>
          <w:rFonts w:ascii="Times New Roman" w:hAnsi="Times New Roman"/>
          <w:sz w:val="24"/>
          <w:szCs w:val="24"/>
        </w:rPr>
        <w:t xml:space="preserve"> </w:t>
      </w:r>
    </w:p>
    <w:p w:rsidR="009022B8" w:rsidRDefault="00474766" w:rsidP="009022B8">
      <w:pPr>
        <w:pStyle w:val="a4"/>
        <w:numPr>
          <w:ilvl w:val="1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учебную поездку для изучения международной практики работы муниципальной ассоциации; </w:t>
      </w:r>
    </w:p>
    <w:p w:rsidR="009022B8" w:rsidRDefault="00474766" w:rsidP="009022B8">
      <w:pPr>
        <w:pStyle w:val="a4"/>
        <w:numPr>
          <w:ilvl w:val="1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поддержку регулярных встреч правления; </w:t>
      </w:r>
    </w:p>
    <w:p w:rsidR="00C42FDA" w:rsidRDefault="00474766" w:rsidP="009022B8">
      <w:pPr>
        <w:pStyle w:val="a4"/>
        <w:numPr>
          <w:ilvl w:val="1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проведение обучения для членов правления и представителей Платформы в регионах по актуальным вопросам развития МСУ м его взаимоотношений с государством</w:t>
      </w:r>
      <w:r w:rsidR="009022B8">
        <w:rPr>
          <w:rFonts w:ascii="Times New Roman" w:hAnsi="Times New Roman"/>
          <w:sz w:val="24"/>
          <w:szCs w:val="24"/>
        </w:rPr>
        <w:t>.</w:t>
      </w:r>
    </w:p>
    <w:p w:rsidR="00C42FDA" w:rsidRDefault="00C42FDA" w:rsidP="00C42FDA">
      <w:pPr>
        <w:pStyle w:val="a4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коммуникационного эдвокаси-плана для повышения авторитета Союза МСУ</w:t>
      </w:r>
      <w:r w:rsidR="009022B8">
        <w:rPr>
          <w:rFonts w:ascii="Times New Roman" w:hAnsi="Times New Roman"/>
          <w:sz w:val="24"/>
          <w:szCs w:val="24"/>
        </w:rPr>
        <w:t xml:space="preserve"> в глазах власти и общества.</w:t>
      </w:r>
    </w:p>
    <w:p w:rsidR="00C42FDA" w:rsidRPr="004F6403" w:rsidRDefault="00C42FDA" w:rsidP="00C42FDA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6403">
        <w:rPr>
          <w:rFonts w:ascii="Times New Roman" w:hAnsi="Times New Roman"/>
          <w:b/>
          <w:bCs/>
          <w:sz w:val="24"/>
          <w:szCs w:val="24"/>
        </w:rPr>
        <w:t>Задача 2. Институционализация переговорного процесса между государством и органами МСУ в целях достижения баланса интересов развития между центром и местными сообществами.</w:t>
      </w:r>
    </w:p>
    <w:p w:rsidR="00C42FDA" w:rsidRPr="004F6403" w:rsidRDefault="00C42FDA" w:rsidP="00C42FDA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F6403">
        <w:rPr>
          <w:rFonts w:ascii="Times New Roman" w:hAnsi="Times New Roman"/>
          <w:i/>
          <w:iCs/>
          <w:sz w:val="24"/>
          <w:szCs w:val="24"/>
        </w:rPr>
        <w:t>Мероприятия:</w:t>
      </w:r>
    </w:p>
    <w:p w:rsidR="009022B8" w:rsidRDefault="00C42FDA" w:rsidP="00C42FDA">
      <w:pPr>
        <w:pStyle w:val="a4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потенциала Дирекции Союза МСУ через:</w:t>
      </w:r>
      <w:r w:rsidR="009022B8">
        <w:rPr>
          <w:rFonts w:ascii="Times New Roman" w:hAnsi="Times New Roman"/>
          <w:sz w:val="24"/>
          <w:szCs w:val="24"/>
        </w:rPr>
        <w:t xml:space="preserve"> </w:t>
      </w:r>
    </w:p>
    <w:p w:rsidR="009022B8" w:rsidRDefault="009022B8" w:rsidP="009022B8">
      <w:pPr>
        <w:pStyle w:val="a4"/>
        <w:numPr>
          <w:ilvl w:val="1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детализацию программы работы Союза МСУ;</w:t>
      </w:r>
    </w:p>
    <w:p w:rsidR="009022B8" w:rsidRDefault="009022B8" w:rsidP="009022B8">
      <w:pPr>
        <w:pStyle w:val="a4"/>
        <w:numPr>
          <w:ilvl w:val="1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разработку плана текущей работы с органами МСУ, включая план предоставления бесплатных и платных услуг;</w:t>
      </w:r>
    </w:p>
    <w:p w:rsidR="009022B8" w:rsidRDefault="009022B8" w:rsidP="009022B8">
      <w:pPr>
        <w:pStyle w:val="a4"/>
        <w:numPr>
          <w:ilvl w:val="1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разработку плана финансовой устойчивости (бизнес-модель);</w:t>
      </w:r>
    </w:p>
    <w:p w:rsidR="009022B8" w:rsidRDefault="009022B8" w:rsidP="009022B8">
      <w:pPr>
        <w:pStyle w:val="a4"/>
        <w:numPr>
          <w:ilvl w:val="1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разработку коммуникационного эдвокаси-плана;</w:t>
      </w:r>
    </w:p>
    <w:p w:rsidR="00C42FDA" w:rsidRDefault="009022B8" w:rsidP="009022B8">
      <w:pPr>
        <w:pStyle w:val="a4"/>
        <w:numPr>
          <w:ilvl w:val="1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разработку внутренних политик и процедур;</w:t>
      </w:r>
    </w:p>
    <w:p w:rsidR="009022B8" w:rsidRDefault="009022B8" w:rsidP="009022B8">
      <w:pPr>
        <w:pStyle w:val="a4"/>
        <w:numPr>
          <w:ilvl w:val="1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персонала Дирекции;</w:t>
      </w:r>
    </w:p>
    <w:p w:rsidR="009022B8" w:rsidRDefault="009022B8" w:rsidP="009022B8">
      <w:pPr>
        <w:pStyle w:val="a4"/>
        <w:numPr>
          <w:ilvl w:val="1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учебную поездку по изучению опыта работы муниципальных ассоциаций со своими членами и внешними партнерами.</w:t>
      </w:r>
    </w:p>
    <w:p w:rsidR="00C42FDA" w:rsidRDefault="00C42FDA" w:rsidP="00C42FDA">
      <w:pPr>
        <w:pStyle w:val="a4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правового статуса Союза МСУ, внесение изменений в законодательство, возможно, разработка, обсуждение и принятия закона об ассоциациях органов МСУ с учетом роли ассоциации в переговорном процессе</w:t>
      </w:r>
      <w:r w:rsidR="009022B8">
        <w:rPr>
          <w:rFonts w:ascii="Times New Roman" w:hAnsi="Times New Roman"/>
          <w:sz w:val="24"/>
          <w:szCs w:val="24"/>
        </w:rPr>
        <w:t>.</w:t>
      </w:r>
    </w:p>
    <w:p w:rsidR="00C42FDA" w:rsidRDefault="00C42FDA" w:rsidP="00C42FDA">
      <w:pPr>
        <w:pStyle w:val="a4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форматов переговорного процесса, выстраивание переговорного процесса с различными уровнями управления</w:t>
      </w:r>
      <w:r w:rsidR="009022B8">
        <w:rPr>
          <w:rFonts w:ascii="Times New Roman" w:hAnsi="Times New Roman"/>
          <w:sz w:val="24"/>
          <w:szCs w:val="24"/>
        </w:rPr>
        <w:t>.</w:t>
      </w:r>
    </w:p>
    <w:p w:rsidR="009022B8" w:rsidRDefault="009022B8" w:rsidP="009022B8">
      <w:pPr>
        <w:pStyle w:val="a4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рабочих отношений (подписание меморандумов) с различными государственными органами.</w:t>
      </w:r>
    </w:p>
    <w:p w:rsidR="009022B8" w:rsidRPr="009022B8" w:rsidRDefault="009022B8" w:rsidP="009022B8">
      <w:pPr>
        <w:pStyle w:val="a4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рабочих отношений (подписание меморандумов) с различными неправительственными организациями.</w:t>
      </w:r>
    </w:p>
    <w:p w:rsidR="00C42FDA" w:rsidRPr="004F6403" w:rsidRDefault="00C42FDA" w:rsidP="00C42FDA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6403">
        <w:rPr>
          <w:rFonts w:ascii="Times New Roman" w:hAnsi="Times New Roman"/>
          <w:b/>
          <w:bCs/>
          <w:sz w:val="24"/>
          <w:szCs w:val="24"/>
        </w:rPr>
        <w:t>Задача 3. Создание устойчивого механизма внедрения и распространения методологий, продуктов и лучшей практики.</w:t>
      </w:r>
    </w:p>
    <w:p w:rsidR="00C42FDA" w:rsidRPr="004F6403" w:rsidRDefault="00C42FDA" w:rsidP="00C42FDA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F6403">
        <w:rPr>
          <w:rFonts w:ascii="Times New Roman" w:hAnsi="Times New Roman"/>
          <w:i/>
          <w:iCs/>
          <w:sz w:val="24"/>
          <w:szCs w:val="24"/>
        </w:rPr>
        <w:t>Мероприятия:</w:t>
      </w:r>
    </w:p>
    <w:p w:rsidR="00C42FDA" w:rsidRDefault="00C42FDA" w:rsidP="00C42FDA">
      <w:pPr>
        <w:pStyle w:val="a4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практикующего сообщества финансовых сотрудников МСУ</w:t>
      </w:r>
      <w:r w:rsidR="009022B8">
        <w:rPr>
          <w:rFonts w:ascii="Times New Roman" w:hAnsi="Times New Roman"/>
          <w:sz w:val="24"/>
          <w:szCs w:val="24"/>
        </w:rPr>
        <w:t>.</w:t>
      </w:r>
    </w:p>
    <w:p w:rsidR="00C42FDA" w:rsidRDefault="00C42FDA" w:rsidP="00C42FDA">
      <w:pPr>
        <w:pStyle w:val="a4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практикующего сообщества глав МСУ</w:t>
      </w:r>
      <w:r w:rsidR="009022B8">
        <w:rPr>
          <w:rFonts w:ascii="Times New Roman" w:hAnsi="Times New Roman"/>
          <w:sz w:val="24"/>
          <w:szCs w:val="24"/>
        </w:rPr>
        <w:t>.</w:t>
      </w:r>
    </w:p>
    <w:p w:rsidR="009022B8" w:rsidRDefault="009022B8" w:rsidP="00C42FDA">
      <w:pPr>
        <w:pStyle w:val="a4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Возможно, создание и поддержка практикующего сообщества ответственных секретарей.</w:t>
      </w:r>
    </w:p>
    <w:p w:rsidR="00C42FDA" w:rsidRPr="00C42FDA" w:rsidRDefault="00C42FDA" w:rsidP="00C42FDA">
      <w:pPr>
        <w:pStyle w:val="a4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конференции лучшей практики по выбранной теме (например, услуги)</w:t>
      </w:r>
      <w:r w:rsidR="009022B8">
        <w:rPr>
          <w:rFonts w:ascii="Times New Roman" w:hAnsi="Times New Roman"/>
          <w:sz w:val="24"/>
          <w:szCs w:val="24"/>
        </w:rPr>
        <w:t>.</w:t>
      </w:r>
    </w:p>
    <w:p w:rsidR="00C42FDA" w:rsidRPr="005A01B8" w:rsidRDefault="00C42FDA" w:rsidP="00C42FDA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6403">
        <w:rPr>
          <w:rFonts w:ascii="Times New Roman" w:hAnsi="Times New Roman"/>
          <w:b/>
          <w:bCs/>
          <w:sz w:val="24"/>
          <w:szCs w:val="24"/>
        </w:rPr>
        <w:t>Задача 4. Создание устойчивой системы обмена опытом между органами местного самоуправления на горизонтальном уровне.</w:t>
      </w:r>
    </w:p>
    <w:p w:rsidR="00073A67" w:rsidRPr="004F6403" w:rsidRDefault="00073A67" w:rsidP="00073A67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F6403">
        <w:rPr>
          <w:rFonts w:ascii="Times New Roman" w:hAnsi="Times New Roman"/>
          <w:i/>
          <w:iCs/>
          <w:sz w:val="24"/>
          <w:szCs w:val="24"/>
        </w:rPr>
        <w:t>Мероприятия:</w:t>
      </w:r>
    </w:p>
    <w:p w:rsidR="00C42FDA" w:rsidRDefault="00C42FDA" w:rsidP="00C42FDA">
      <w:pPr>
        <w:pStyle w:val="a4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внутренних учебных поездок для обмена опытом и лучшей практикой между органами МСУ</w:t>
      </w:r>
      <w:r w:rsidR="009022B8">
        <w:rPr>
          <w:rFonts w:ascii="Times New Roman" w:hAnsi="Times New Roman"/>
          <w:sz w:val="24"/>
          <w:szCs w:val="24"/>
        </w:rPr>
        <w:t>.</w:t>
      </w:r>
    </w:p>
    <w:p w:rsidR="009022B8" w:rsidRDefault="00C42FDA" w:rsidP="00C42FDA">
      <w:pPr>
        <w:pStyle w:val="a4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издания бюллетеня</w:t>
      </w:r>
      <w:r w:rsidR="009022B8">
        <w:rPr>
          <w:rFonts w:ascii="Times New Roman" w:hAnsi="Times New Roman"/>
          <w:sz w:val="24"/>
          <w:szCs w:val="24"/>
        </w:rPr>
        <w:t>.</w:t>
      </w:r>
    </w:p>
    <w:p w:rsidR="00C42FDA" w:rsidRPr="00C42FDA" w:rsidRDefault="009022B8" w:rsidP="00C42FDA">
      <w:pPr>
        <w:pStyle w:val="a4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Обновление и поддержка работы сайта Союза МСУ.</w:t>
      </w:r>
      <w:r w:rsidR="00C42FDA">
        <w:rPr>
          <w:rFonts w:ascii="Times New Roman" w:hAnsi="Times New Roman"/>
          <w:sz w:val="24"/>
          <w:szCs w:val="24"/>
        </w:rPr>
        <w:t xml:space="preserve"> </w:t>
      </w:r>
    </w:p>
    <w:sectPr w:rsidR="00C42FDA" w:rsidRPr="00C42FDA" w:rsidSect="00AD637B">
      <w:pgSz w:w="12240" w:h="15840"/>
      <w:pgMar w:top="1134" w:right="850" w:bottom="1134" w:left="1701" w:header="284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4C" w:rsidRDefault="0073234C" w:rsidP="00BA3084">
      <w:pPr>
        <w:spacing w:after="0" w:line="240" w:lineRule="auto"/>
      </w:pPr>
      <w:r>
        <w:separator/>
      </w:r>
    </w:p>
  </w:endnote>
  <w:endnote w:type="continuationSeparator" w:id="0">
    <w:p w:rsidR="0073234C" w:rsidRDefault="0073234C" w:rsidP="00BA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F9" w:rsidRDefault="00075AF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1114B">
      <w:rPr>
        <w:noProof/>
      </w:rPr>
      <w:t>3</w:t>
    </w:r>
    <w:r>
      <w:fldChar w:fldCharType="end"/>
    </w:r>
  </w:p>
  <w:p w:rsidR="00075AF9" w:rsidRDefault="00075A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4C" w:rsidRDefault="0073234C" w:rsidP="00BA3084">
      <w:pPr>
        <w:spacing w:after="0" w:line="240" w:lineRule="auto"/>
      </w:pPr>
      <w:r>
        <w:separator/>
      </w:r>
    </w:p>
  </w:footnote>
  <w:footnote w:type="continuationSeparator" w:id="0">
    <w:p w:rsidR="0073234C" w:rsidRDefault="0073234C" w:rsidP="00BA3084">
      <w:pPr>
        <w:spacing w:after="0" w:line="240" w:lineRule="auto"/>
      </w:pPr>
      <w:r>
        <w:continuationSeparator/>
      </w:r>
    </w:p>
  </w:footnote>
  <w:footnote w:id="1">
    <w:p w:rsidR="00075AF9" w:rsidRPr="00504CB6" w:rsidRDefault="00075AF9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Членские взносы установлены в сумме одного сома с каждого жителя муниципалитета.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F9" w:rsidRDefault="00075AF9" w:rsidP="005F01D8">
    <w:pPr>
      <w:pStyle w:val="a5"/>
      <w:pBdr>
        <w:bottom w:val="single" w:sz="4" w:space="1" w:color="auto"/>
      </w:pBdr>
    </w:pPr>
  </w:p>
  <w:p w:rsidR="00075AF9" w:rsidRPr="00611197" w:rsidRDefault="00075AF9" w:rsidP="005F01D8">
    <w:pPr>
      <w:pStyle w:val="a5"/>
      <w:pBdr>
        <w:bottom w:val="single" w:sz="4" w:space="1" w:color="auto"/>
      </w:pBdr>
      <w:rPr>
        <w:sz w:val="20"/>
        <w:szCs w:val="20"/>
      </w:rPr>
    </w:pPr>
    <w:r w:rsidRPr="00611197">
      <w:rPr>
        <w:sz w:val="20"/>
        <w:szCs w:val="20"/>
      </w:rPr>
      <w:t>Выполнено Институтом политики развития по заказу Проекта USAID «Успешный аймак», 2017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512"/>
    <w:multiLevelType w:val="hybridMultilevel"/>
    <w:tmpl w:val="626C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75FD"/>
    <w:multiLevelType w:val="hybridMultilevel"/>
    <w:tmpl w:val="9B523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4514"/>
    <w:multiLevelType w:val="hybridMultilevel"/>
    <w:tmpl w:val="B9B6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D447E"/>
    <w:multiLevelType w:val="hybridMultilevel"/>
    <w:tmpl w:val="62BA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819CE"/>
    <w:multiLevelType w:val="hybridMultilevel"/>
    <w:tmpl w:val="5778F464"/>
    <w:lvl w:ilvl="0" w:tplc="04190019">
      <w:start w:val="1"/>
      <w:numFmt w:val="lowerLetter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9E206A"/>
    <w:multiLevelType w:val="hybridMultilevel"/>
    <w:tmpl w:val="5476ACBC"/>
    <w:lvl w:ilvl="0" w:tplc="3656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0024B"/>
    <w:multiLevelType w:val="hybridMultilevel"/>
    <w:tmpl w:val="596267E4"/>
    <w:lvl w:ilvl="0" w:tplc="3656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272C1"/>
    <w:multiLevelType w:val="hybridMultilevel"/>
    <w:tmpl w:val="32DEE4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956EB1"/>
    <w:multiLevelType w:val="hybridMultilevel"/>
    <w:tmpl w:val="A5125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53574"/>
    <w:multiLevelType w:val="hybridMultilevel"/>
    <w:tmpl w:val="5C6C0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D5580"/>
    <w:multiLevelType w:val="hybridMultilevel"/>
    <w:tmpl w:val="AF0E2ACA"/>
    <w:lvl w:ilvl="0" w:tplc="3656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21905"/>
    <w:multiLevelType w:val="hybridMultilevel"/>
    <w:tmpl w:val="37DED1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DD457C"/>
    <w:multiLevelType w:val="hybridMultilevel"/>
    <w:tmpl w:val="D2A8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92D30"/>
    <w:multiLevelType w:val="hybridMultilevel"/>
    <w:tmpl w:val="AB08CEBA"/>
    <w:lvl w:ilvl="0" w:tplc="3656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31D6A"/>
    <w:multiLevelType w:val="hybridMultilevel"/>
    <w:tmpl w:val="52285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87DD3"/>
    <w:multiLevelType w:val="hybridMultilevel"/>
    <w:tmpl w:val="64629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649B1"/>
    <w:multiLevelType w:val="hybridMultilevel"/>
    <w:tmpl w:val="A774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D3D7A"/>
    <w:multiLevelType w:val="hybridMultilevel"/>
    <w:tmpl w:val="4150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E15DA"/>
    <w:multiLevelType w:val="hybridMultilevel"/>
    <w:tmpl w:val="0DEED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1C8"/>
    <w:multiLevelType w:val="hybridMultilevel"/>
    <w:tmpl w:val="491C487E"/>
    <w:lvl w:ilvl="0" w:tplc="92682B4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52CC307C"/>
    <w:multiLevelType w:val="hybridMultilevel"/>
    <w:tmpl w:val="7ADCBE4E"/>
    <w:lvl w:ilvl="0" w:tplc="92682B4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56ED0926"/>
    <w:multiLevelType w:val="hybridMultilevel"/>
    <w:tmpl w:val="6C4AF1FE"/>
    <w:lvl w:ilvl="0" w:tplc="3656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45143"/>
    <w:multiLevelType w:val="hybridMultilevel"/>
    <w:tmpl w:val="98880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1616D"/>
    <w:multiLevelType w:val="hybridMultilevel"/>
    <w:tmpl w:val="EB40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D5DEE"/>
    <w:multiLevelType w:val="hybridMultilevel"/>
    <w:tmpl w:val="64629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909C0"/>
    <w:multiLevelType w:val="hybridMultilevel"/>
    <w:tmpl w:val="DD2EC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700E0"/>
    <w:multiLevelType w:val="hybridMultilevel"/>
    <w:tmpl w:val="32DEE4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ED45E4"/>
    <w:multiLevelType w:val="hybridMultilevel"/>
    <w:tmpl w:val="A96C3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7CE74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606C0"/>
    <w:multiLevelType w:val="hybridMultilevel"/>
    <w:tmpl w:val="64F693BA"/>
    <w:lvl w:ilvl="0" w:tplc="3656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15311"/>
    <w:multiLevelType w:val="hybridMultilevel"/>
    <w:tmpl w:val="32DEE4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947361"/>
    <w:multiLevelType w:val="hybridMultilevel"/>
    <w:tmpl w:val="626C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D4DC1"/>
    <w:multiLevelType w:val="hybridMultilevel"/>
    <w:tmpl w:val="0B623052"/>
    <w:lvl w:ilvl="0" w:tplc="3656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8"/>
  </w:num>
  <w:num w:numId="5">
    <w:abstractNumId w:val="24"/>
  </w:num>
  <w:num w:numId="6">
    <w:abstractNumId w:val="6"/>
  </w:num>
  <w:num w:numId="7">
    <w:abstractNumId w:val="27"/>
  </w:num>
  <w:num w:numId="8">
    <w:abstractNumId w:val="15"/>
  </w:num>
  <w:num w:numId="9">
    <w:abstractNumId w:val="2"/>
  </w:num>
  <w:num w:numId="10">
    <w:abstractNumId w:val="7"/>
  </w:num>
  <w:num w:numId="11">
    <w:abstractNumId w:val="29"/>
  </w:num>
  <w:num w:numId="12">
    <w:abstractNumId w:val="26"/>
  </w:num>
  <w:num w:numId="13">
    <w:abstractNumId w:val="5"/>
  </w:num>
  <w:num w:numId="14">
    <w:abstractNumId w:val="30"/>
  </w:num>
  <w:num w:numId="15">
    <w:abstractNumId w:val="3"/>
  </w:num>
  <w:num w:numId="16">
    <w:abstractNumId w:val="16"/>
  </w:num>
  <w:num w:numId="17">
    <w:abstractNumId w:val="17"/>
  </w:num>
  <w:num w:numId="18">
    <w:abstractNumId w:val="23"/>
  </w:num>
  <w:num w:numId="19">
    <w:abstractNumId w:val="4"/>
  </w:num>
  <w:num w:numId="20">
    <w:abstractNumId w:val="11"/>
  </w:num>
  <w:num w:numId="21">
    <w:abstractNumId w:val="28"/>
  </w:num>
  <w:num w:numId="22">
    <w:abstractNumId w:val="10"/>
  </w:num>
  <w:num w:numId="23">
    <w:abstractNumId w:val="12"/>
  </w:num>
  <w:num w:numId="24">
    <w:abstractNumId w:val="21"/>
  </w:num>
  <w:num w:numId="25">
    <w:abstractNumId w:val="14"/>
  </w:num>
  <w:num w:numId="26">
    <w:abstractNumId w:val="1"/>
  </w:num>
  <w:num w:numId="27">
    <w:abstractNumId w:val="9"/>
  </w:num>
  <w:num w:numId="28">
    <w:abstractNumId w:val="25"/>
  </w:num>
  <w:num w:numId="29">
    <w:abstractNumId w:val="22"/>
  </w:num>
  <w:num w:numId="30">
    <w:abstractNumId w:val="18"/>
  </w:num>
  <w:num w:numId="31">
    <w:abstractNumId w:val="0"/>
  </w:num>
  <w:num w:numId="32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E8"/>
    <w:rsid w:val="0000211C"/>
    <w:rsid w:val="00005925"/>
    <w:rsid w:val="00006C2C"/>
    <w:rsid w:val="0000766F"/>
    <w:rsid w:val="0001259E"/>
    <w:rsid w:val="00013AD9"/>
    <w:rsid w:val="000142B1"/>
    <w:rsid w:val="000144B1"/>
    <w:rsid w:val="0002753B"/>
    <w:rsid w:val="0003323F"/>
    <w:rsid w:val="000333FE"/>
    <w:rsid w:val="0004084C"/>
    <w:rsid w:val="00040C0C"/>
    <w:rsid w:val="00040D84"/>
    <w:rsid w:val="0004528D"/>
    <w:rsid w:val="00053AE0"/>
    <w:rsid w:val="000570C4"/>
    <w:rsid w:val="00061D6B"/>
    <w:rsid w:val="00071E47"/>
    <w:rsid w:val="00073A67"/>
    <w:rsid w:val="000754AB"/>
    <w:rsid w:val="00075AF9"/>
    <w:rsid w:val="00077548"/>
    <w:rsid w:val="00077E31"/>
    <w:rsid w:val="0008085A"/>
    <w:rsid w:val="00080D8F"/>
    <w:rsid w:val="00082DE2"/>
    <w:rsid w:val="000831B0"/>
    <w:rsid w:val="000919B5"/>
    <w:rsid w:val="00097158"/>
    <w:rsid w:val="000977C3"/>
    <w:rsid w:val="000A2813"/>
    <w:rsid w:val="000A2885"/>
    <w:rsid w:val="000A3E35"/>
    <w:rsid w:val="000A41CB"/>
    <w:rsid w:val="000B0DC3"/>
    <w:rsid w:val="000B2B5E"/>
    <w:rsid w:val="000B327D"/>
    <w:rsid w:val="000B4126"/>
    <w:rsid w:val="000B6364"/>
    <w:rsid w:val="000C3616"/>
    <w:rsid w:val="000C4E0B"/>
    <w:rsid w:val="000D2512"/>
    <w:rsid w:val="000D2F06"/>
    <w:rsid w:val="000F0683"/>
    <w:rsid w:val="000F1103"/>
    <w:rsid w:val="000F20A1"/>
    <w:rsid w:val="000F48E2"/>
    <w:rsid w:val="000F5D47"/>
    <w:rsid w:val="00103A2B"/>
    <w:rsid w:val="00116CAB"/>
    <w:rsid w:val="00120FB0"/>
    <w:rsid w:val="00123417"/>
    <w:rsid w:val="00124AC9"/>
    <w:rsid w:val="00132A75"/>
    <w:rsid w:val="001337F8"/>
    <w:rsid w:val="00133C55"/>
    <w:rsid w:val="00136EFA"/>
    <w:rsid w:val="00141BE1"/>
    <w:rsid w:val="00144985"/>
    <w:rsid w:val="00147A42"/>
    <w:rsid w:val="00153846"/>
    <w:rsid w:val="00162417"/>
    <w:rsid w:val="00164834"/>
    <w:rsid w:val="001704EF"/>
    <w:rsid w:val="001711BC"/>
    <w:rsid w:val="00173E00"/>
    <w:rsid w:val="00177D25"/>
    <w:rsid w:val="00180028"/>
    <w:rsid w:val="00181674"/>
    <w:rsid w:val="0018219D"/>
    <w:rsid w:val="00186EB0"/>
    <w:rsid w:val="00187966"/>
    <w:rsid w:val="00191375"/>
    <w:rsid w:val="0019767A"/>
    <w:rsid w:val="001A4BD1"/>
    <w:rsid w:val="001A52FB"/>
    <w:rsid w:val="001B156D"/>
    <w:rsid w:val="001C015C"/>
    <w:rsid w:val="001C062E"/>
    <w:rsid w:val="001C06FC"/>
    <w:rsid w:val="001C5B4A"/>
    <w:rsid w:val="001D0CBC"/>
    <w:rsid w:val="001D13BA"/>
    <w:rsid w:val="001D4F5B"/>
    <w:rsid w:val="001D6C5C"/>
    <w:rsid w:val="001E50A4"/>
    <w:rsid w:val="001E524B"/>
    <w:rsid w:val="001E6777"/>
    <w:rsid w:val="001E7131"/>
    <w:rsid w:val="001F0837"/>
    <w:rsid w:val="001F26F6"/>
    <w:rsid w:val="001F6783"/>
    <w:rsid w:val="001F7F9A"/>
    <w:rsid w:val="00204593"/>
    <w:rsid w:val="002058CA"/>
    <w:rsid w:val="00206D58"/>
    <w:rsid w:val="00210C98"/>
    <w:rsid w:val="00212FF0"/>
    <w:rsid w:val="00220375"/>
    <w:rsid w:val="002203C5"/>
    <w:rsid w:val="00220A56"/>
    <w:rsid w:val="002231B5"/>
    <w:rsid w:val="00223C06"/>
    <w:rsid w:val="002350C6"/>
    <w:rsid w:val="00236296"/>
    <w:rsid w:val="00240101"/>
    <w:rsid w:val="0024335D"/>
    <w:rsid w:val="00244EB7"/>
    <w:rsid w:val="00261164"/>
    <w:rsid w:val="0026163C"/>
    <w:rsid w:val="00261C8E"/>
    <w:rsid w:val="00261DAB"/>
    <w:rsid w:val="00265296"/>
    <w:rsid w:val="002732BE"/>
    <w:rsid w:val="00274DD8"/>
    <w:rsid w:val="00277C36"/>
    <w:rsid w:val="002970F0"/>
    <w:rsid w:val="002A4719"/>
    <w:rsid w:val="002A6526"/>
    <w:rsid w:val="002A6B4D"/>
    <w:rsid w:val="002B5143"/>
    <w:rsid w:val="002C7D7D"/>
    <w:rsid w:val="002E3AB1"/>
    <w:rsid w:val="002E3FF2"/>
    <w:rsid w:val="002E6ED7"/>
    <w:rsid w:val="002F2E64"/>
    <w:rsid w:val="00301E7E"/>
    <w:rsid w:val="003024C0"/>
    <w:rsid w:val="00306C11"/>
    <w:rsid w:val="00311FC5"/>
    <w:rsid w:val="00312BA9"/>
    <w:rsid w:val="00320942"/>
    <w:rsid w:val="00322580"/>
    <w:rsid w:val="003226FB"/>
    <w:rsid w:val="003312FC"/>
    <w:rsid w:val="00333762"/>
    <w:rsid w:val="00340CBF"/>
    <w:rsid w:val="00350354"/>
    <w:rsid w:val="00350EED"/>
    <w:rsid w:val="003562BF"/>
    <w:rsid w:val="00356D55"/>
    <w:rsid w:val="00356FE7"/>
    <w:rsid w:val="00362F9D"/>
    <w:rsid w:val="0036514E"/>
    <w:rsid w:val="00370AD6"/>
    <w:rsid w:val="003728C0"/>
    <w:rsid w:val="00377E3C"/>
    <w:rsid w:val="00390509"/>
    <w:rsid w:val="0039123C"/>
    <w:rsid w:val="0039337E"/>
    <w:rsid w:val="00393637"/>
    <w:rsid w:val="003937D7"/>
    <w:rsid w:val="00393E4D"/>
    <w:rsid w:val="003A27F3"/>
    <w:rsid w:val="003A2DD4"/>
    <w:rsid w:val="003A5EE2"/>
    <w:rsid w:val="003B124D"/>
    <w:rsid w:val="003B1BC9"/>
    <w:rsid w:val="003B270C"/>
    <w:rsid w:val="003B2ADF"/>
    <w:rsid w:val="003C13D7"/>
    <w:rsid w:val="003C4C3F"/>
    <w:rsid w:val="003C57DF"/>
    <w:rsid w:val="003D0279"/>
    <w:rsid w:val="003D48C8"/>
    <w:rsid w:val="003D57DB"/>
    <w:rsid w:val="003D6B7D"/>
    <w:rsid w:val="003E0ECC"/>
    <w:rsid w:val="003E4641"/>
    <w:rsid w:val="003E5A5E"/>
    <w:rsid w:val="003E6FF1"/>
    <w:rsid w:val="00402327"/>
    <w:rsid w:val="00403054"/>
    <w:rsid w:val="0040501F"/>
    <w:rsid w:val="0040546C"/>
    <w:rsid w:val="00411D08"/>
    <w:rsid w:val="00412FF9"/>
    <w:rsid w:val="0041352F"/>
    <w:rsid w:val="00414D66"/>
    <w:rsid w:val="004178A2"/>
    <w:rsid w:val="00421FBD"/>
    <w:rsid w:val="0042216C"/>
    <w:rsid w:val="00423D06"/>
    <w:rsid w:val="004257BC"/>
    <w:rsid w:val="00430497"/>
    <w:rsid w:val="00431A44"/>
    <w:rsid w:val="00431B7F"/>
    <w:rsid w:val="00433EBE"/>
    <w:rsid w:val="0044626F"/>
    <w:rsid w:val="004544A3"/>
    <w:rsid w:val="004607C8"/>
    <w:rsid w:val="004608B6"/>
    <w:rsid w:val="00465C05"/>
    <w:rsid w:val="00471AB2"/>
    <w:rsid w:val="00474766"/>
    <w:rsid w:val="004805E0"/>
    <w:rsid w:val="004808DC"/>
    <w:rsid w:val="004817B2"/>
    <w:rsid w:val="004859AD"/>
    <w:rsid w:val="00487D7E"/>
    <w:rsid w:val="00491455"/>
    <w:rsid w:val="004936FA"/>
    <w:rsid w:val="00495225"/>
    <w:rsid w:val="00495907"/>
    <w:rsid w:val="004A3B0F"/>
    <w:rsid w:val="004A46E5"/>
    <w:rsid w:val="004A5915"/>
    <w:rsid w:val="004C1FD4"/>
    <w:rsid w:val="004C244E"/>
    <w:rsid w:val="004C381D"/>
    <w:rsid w:val="004C423D"/>
    <w:rsid w:val="004C46F9"/>
    <w:rsid w:val="004C68F2"/>
    <w:rsid w:val="004C74C2"/>
    <w:rsid w:val="004D07FD"/>
    <w:rsid w:val="004D3717"/>
    <w:rsid w:val="004E0058"/>
    <w:rsid w:val="004E13D5"/>
    <w:rsid w:val="004E7642"/>
    <w:rsid w:val="004F174C"/>
    <w:rsid w:val="004F279E"/>
    <w:rsid w:val="004F4FA2"/>
    <w:rsid w:val="004F5A9F"/>
    <w:rsid w:val="004F6403"/>
    <w:rsid w:val="0050193C"/>
    <w:rsid w:val="005021DE"/>
    <w:rsid w:val="00504CB6"/>
    <w:rsid w:val="005067BC"/>
    <w:rsid w:val="00512C1C"/>
    <w:rsid w:val="00514013"/>
    <w:rsid w:val="00516762"/>
    <w:rsid w:val="00524049"/>
    <w:rsid w:val="00524638"/>
    <w:rsid w:val="00524879"/>
    <w:rsid w:val="0052516D"/>
    <w:rsid w:val="00526B5C"/>
    <w:rsid w:val="00531CED"/>
    <w:rsid w:val="00532B70"/>
    <w:rsid w:val="00534512"/>
    <w:rsid w:val="00535ED2"/>
    <w:rsid w:val="005376CD"/>
    <w:rsid w:val="005378E9"/>
    <w:rsid w:val="00540556"/>
    <w:rsid w:val="00546263"/>
    <w:rsid w:val="0055550A"/>
    <w:rsid w:val="00563DF1"/>
    <w:rsid w:val="00565F03"/>
    <w:rsid w:val="005675E9"/>
    <w:rsid w:val="005721E4"/>
    <w:rsid w:val="0057629C"/>
    <w:rsid w:val="005777E4"/>
    <w:rsid w:val="0058047B"/>
    <w:rsid w:val="005815CE"/>
    <w:rsid w:val="0058362D"/>
    <w:rsid w:val="005837F4"/>
    <w:rsid w:val="005849CA"/>
    <w:rsid w:val="00584B9B"/>
    <w:rsid w:val="005857AF"/>
    <w:rsid w:val="00586123"/>
    <w:rsid w:val="00587E73"/>
    <w:rsid w:val="00590233"/>
    <w:rsid w:val="005968C6"/>
    <w:rsid w:val="005A01B8"/>
    <w:rsid w:val="005A145F"/>
    <w:rsid w:val="005A55E1"/>
    <w:rsid w:val="005A57A8"/>
    <w:rsid w:val="005A7F88"/>
    <w:rsid w:val="005B14E6"/>
    <w:rsid w:val="005C5D59"/>
    <w:rsid w:val="005D2677"/>
    <w:rsid w:val="005D6AA9"/>
    <w:rsid w:val="005E138E"/>
    <w:rsid w:val="005E732D"/>
    <w:rsid w:val="005F01D8"/>
    <w:rsid w:val="005F700D"/>
    <w:rsid w:val="006000CC"/>
    <w:rsid w:val="00602C1B"/>
    <w:rsid w:val="00603B0E"/>
    <w:rsid w:val="00606A1B"/>
    <w:rsid w:val="006107E2"/>
    <w:rsid w:val="0061114B"/>
    <w:rsid w:val="00611197"/>
    <w:rsid w:val="00614A02"/>
    <w:rsid w:val="00631AB1"/>
    <w:rsid w:val="0063286B"/>
    <w:rsid w:val="00633E2A"/>
    <w:rsid w:val="0063591A"/>
    <w:rsid w:val="00636765"/>
    <w:rsid w:val="00641868"/>
    <w:rsid w:val="0064327C"/>
    <w:rsid w:val="00645913"/>
    <w:rsid w:val="006504BB"/>
    <w:rsid w:val="0065784F"/>
    <w:rsid w:val="006600AB"/>
    <w:rsid w:val="00664DD0"/>
    <w:rsid w:val="006672D8"/>
    <w:rsid w:val="006677D5"/>
    <w:rsid w:val="00667B99"/>
    <w:rsid w:val="0067284A"/>
    <w:rsid w:val="0067548F"/>
    <w:rsid w:val="0067594F"/>
    <w:rsid w:val="006777F3"/>
    <w:rsid w:val="006811A8"/>
    <w:rsid w:val="00691955"/>
    <w:rsid w:val="0069256E"/>
    <w:rsid w:val="00692E6A"/>
    <w:rsid w:val="00693157"/>
    <w:rsid w:val="0069367E"/>
    <w:rsid w:val="00695C50"/>
    <w:rsid w:val="006A01E5"/>
    <w:rsid w:val="006A410F"/>
    <w:rsid w:val="006A48A7"/>
    <w:rsid w:val="006A74F9"/>
    <w:rsid w:val="006B046A"/>
    <w:rsid w:val="006B2995"/>
    <w:rsid w:val="006C30A2"/>
    <w:rsid w:val="006C3DFA"/>
    <w:rsid w:val="006C5EEF"/>
    <w:rsid w:val="006D3599"/>
    <w:rsid w:val="006D76A4"/>
    <w:rsid w:val="006E68AA"/>
    <w:rsid w:val="006E76D7"/>
    <w:rsid w:val="00704289"/>
    <w:rsid w:val="00707BEF"/>
    <w:rsid w:val="00711F7C"/>
    <w:rsid w:val="00720997"/>
    <w:rsid w:val="00720F7A"/>
    <w:rsid w:val="0072181C"/>
    <w:rsid w:val="007232DB"/>
    <w:rsid w:val="007310A6"/>
    <w:rsid w:val="007318AF"/>
    <w:rsid w:val="0073234C"/>
    <w:rsid w:val="007348C1"/>
    <w:rsid w:val="00734FD0"/>
    <w:rsid w:val="007368F8"/>
    <w:rsid w:val="00736E27"/>
    <w:rsid w:val="00737D32"/>
    <w:rsid w:val="00744134"/>
    <w:rsid w:val="00752384"/>
    <w:rsid w:val="00754A36"/>
    <w:rsid w:val="00755019"/>
    <w:rsid w:val="00770D75"/>
    <w:rsid w:val="00772DDE"/>
    <w:rsid w:val="00773524"/>
    <w:rsid w:val="007744EE"/>
    <w:rsid w:val="00774C4F"/>
    <w:rsid w:val="00780DF9"/>
    <w:rsid w:val="0078625E"/>
    <w:rsid w:val="00786899"/>
    <w:rsid w:val="007945BD"/>
    <w:rsid w:val="00794FC9"/>
    <w:rsid w:val="007959CD"/>
    <w:rsid w:val="007961CB"/>
    <w:rsid w:val="007A2C85"/>
    <w:rsid w:val="007B17B8"/>
    <w:rsid w:val="007B37D7"/>
    <w:rsid w:val="007C1055"/>
    <w:rsid w:val="007C1303"/>
    <w:rsid w:val="007C1E1C"/>
    <w:rsid w:val="007C66C6"/>
    <w:rsid w:val="007E43E4"/>
    <w:rsid w:val="007E55C1"/>
    <w:rsid w:val="007F27A5"/>
    <w:rsid w:val="007F31A8"/>
    <w:rsid w:val="007F777F"/>
    <w:rsid w:val="0080469E"/>
    <w:rsid w:val="00804B50"/>
    <w:rsid w:val="00804C15"/>
    <w:rsid w:val="0081127A"/>
    <w:rsid w:val="00814655"/>
    <w:rsid w:val="00814682"/>
    <w:rsid w:val="00815D17"/>
    <w:rsid w:val="008206CE"/>
    <w:rsid w:val="0082369D"/>
    <w:rsid w:val="008241D9"/>
    <w:rsid w:val="00830189"/>
    <w:rsid w:val="008302CF"/>
    <w:rsid w:val="00831618"/>
    <w:rsid w:val="00832FEB"/>
    <w:rsid w:val="00841B48"/>
    <w:rsid w:val="0084277B"/>
    <w:rsid w:val="00847D17"/>
    <w:rsid w:val="008506CF"/>
    <w:rsid w:val="0085279D"/>
    <w:rsid w:val="008529E4"/>
    <w:rsid w:val="00855472"/>
    <w:rsid w:val="008559C8"/>
    <w:rsid w:val="00861362"/>
    <w:rsid w:val="00861E85"/>
    <w:rsid w:val="0086240F"/>
    <w:rsid w:val="00863863"/>
    <w:rsid w:val="0086475B"/>
    <w:rsid w:val="008674C3"/>
    <w:rsid w:val="00867FDB"/>
    <w:rsid w:val="00872D84"/>
    <w:rsid w:val="00875343"/>
    <w:rsid w:val="00881056"/>
    <w:rsid w:val="00895ED0"/>
    <w:rsid w:val="008969D6"/>
    <w:rsid w:val="00896C32"/>
    <w:rsid w:val="008972C6"/>
    <w:rsid w:val="0089731D"/>
    <w:rsid w:val="008A3E80"/>
    <w:rsid w:val="008A50C2"/>
    <w:rsid w:val="008A76DB"/>
    <w:rsid w:val="008B0944"/>
    <w:rsid w:val="008B61B7"/>
    <w:rsid w:val="008B65A6"/>
    <w:rsid w:val="008C13AC"/>
    <w:rsid w:val="008C13B7"/>
    <w:rsid w:val="008C2460"/>
    <w:rsid w:val="008C64C6"/>
    <w:rsid w:val="008D6719"/>
    <w:rsid w:val="008E1828"/>
    <w:rsid w:val="008E1930"/>
    <w:rsid w:val="008E4F4B"/>
    <w:rsid w:val="008E533C"/>
    <w:rsid w:val="008F005F"/>
    <w:rsid w:val="008F4D6F"/>
    <w:rsid w:val="009022B8"/>
    <w:rsid w:val="00910ECD"/>
    <w:rsid w:val="00913051"/>
    <w:rsid w:val="00915F6C"/>
    <w:rsid w:val="009204A6"/>
    <w:rsid w:val="009211E5"/>
    <w:rsid w:val="009254E0"/>
    <w:rsid w:val="0093246E"/>
    <w:rsid w:val="00940433"/>
    <w:rsid w:val="009455CC"/>
    <w:rsid w:val="00946146"/>
    <w:rsid w:val="00950B3E"/>
    <w:rsid w:val="00953591"/>
    <w:rsid w:val="0095438B"/>
    <w:rsid w:val="00960674"/>
    <w:rsid w:val="009632F8"/>
    <w:rsid w:val="009636E0"/>
    <w:rsid w:val="009804B1"/>
    <w:rsid w:val="00981CB9"/>
    <w:rsid w:val="0098293B"/>
    <w:rsid w:val="00982D2E"/>
    <w:rsid w:val="00983CA9"/>
    <w:rsid w:val="009918F6"/>
    <w:rsid w:val="009963CB"/>
    <w:rsid w:val="00996417"/>
    <w:rsid w:val="009A353B"/>
    <w:rsid w:val="009A5475"/>
    <w:rsid w:val="009A5DEF"/>
    <w:rsid w:val="009B047C"/>
    <w:rsid w:val="009B14B8"/>
    <w:rsid w:val="009B25AD"/>
    <w:rsid w:val="009B25CD"/>
    <w:rsid w:val="009C1CDB"/>
    <w:rsid w:val="009D4585"/>
    <w:rsid w:val="009D498F"/>
    <w:rsid w:val="009D56CC"/>
    <w:rsid w:val="009F0C35"/>
    <w:rsid w:val="009F2A18"/>
    <w:rsid w:val="00A015F8"/>
    <w:rsid w:val="00A01750"/>
    <w:rsid w:val="00A01E58"/>
    <w:rsid w:val="00A02E43"/>
    <w:rsid w:val="00A0317E"/>
    <w:rsid w:val="00A0323B"/>
    <w:rsid w:val="00A04C8B"/>
    <w:rsid w:val="00A05BED"/>
    <w:rsid w:val="00A16BDC"/>
    <w:rsid w:val="00A17405"/>
    <w:rsid w:val="00A230CF"/>
    <w:rsid w:val="00A25EC5"/>
    <w:rsid w:val="00A317A8"/>
    <w:rsid w:val="00A33EFF"/>
    <w:rsid w:val="00A3626A"/>
    <w:rsid w:val="00A461BA"/>
    <w:rsid w:val="00A47CBB"/>
    <w:rsid w:val="00A51A72"/>
    <w:rsid w:val="00A523BD"/>
    <w:rsid w:val="00A60661"/>
    <w:rsid w:val="00A64E23"/>
    <w:rsid w:val="00A67499"/>
    <w:rsid w:val="00A70258"/>
    <w:rsid w:val="00A75458"/>
    <w:rsid w:val="00A81C7A"/>
    <w:rsid w:val="00A83509"/>
    <w:rsid w:val="00A87765"/>
    <w:rsid w:val="00A87B38"/>
    <w:rsid w:val="00AA1AFF"/>
    <w:rsid w:val="00AA508F"/>
    <w:rsid w:val="00AA7858"/>
    <w:rsid w:val="00AB082D"/>
    <w:rsid w:val="00AB3EB3"/>
    <w:rsid w:val="00AB75FA"/>
    <w:rsid w:val="00AB7D56"/>
    <w:rsid w:val="00AC0E52"/>
    <w:rsid w:val="00AC1B37"/>
    <w:rsid w:val="00AD02CA"/>
    <w:rsid w:val="00AD4F9C"/>
    <w:rsid w:val="00AD637B"/>
    <w:rsid w:val="00AE00F0"/>
    <w:rsid w:val="00AE1CC6"/>
    <w:rsid w:val="00AE4A12"/>
    <w:rsid w:val="00AE60B5"/>
    <w:rsid w:val="00AE7172"/>
    <w:rsid w:val="00AF1555"/>
    <w:rsid w:val="00AF2EF0"/>
    <w:rsid w:val="00AF5966"/>
    <w:rsid w:val="00B042A5"/>
    <w:rsid w:val="00B04C68"/>
    <w:rsid w:val="00B063CD"/>
    <w:rsid w:val="00B06CEE"/>
    <w:rsid w:val="00B11CA7"/>
    <w:rsid w:val="00B144EB"/>
    <w:rsid w:val="00B14C7E"/>
    <w:rsid w:val="00B15828"/>
    <w:rsid w:val="00B1639D"/>
    <w:rsid w:val="00B16E00"/>
    <w:rsid w:val="00B17759"/>
    <w:rsid w:val="00B25F8B"/>
    <w:rsid w:val="00B262ED"/>
    <w:rsid w:val="00B27CBA"/>
    <w:rsid w:val="00B3138D"/>
    <w:rsid w:val="00B31D92"/>
    <w:rsid w:val="00B32641"/>
    <w:rsid w:val="00B32F77"/>
    <w:rsid w:val="00B333DF"/>
    <w:rsid w:val="00B413DF"/>
    <w:rsid w:val="00B422A4"/>
    <w:rsid w:val="00B50217"/>
    <w:rsid w:val="00B53DC6"/>
    <w:rsid w:val="00B5424D"/>
    <w:rsid w:val="00B55310"/>
    <w:rsid w:val="00B57575"/>
    <w:rsid w:val="00B57646"/>
    <w:rsid w:val="00B603D7"/>
    <w:rsid w:val="00B60408"/>
    <w:rsid w:val="00B6161C"/>
    <w:rsid w:val="00B651F4"/>
    <w:rsid w:val="00B65B2F"/>
    <w:rsid w:val="00B678D3"/>
    <w:rsid w:val="00B7002C"/>
    <w:rsid w:val="00B7145D"/>
    <w:rsid w:val="00B733CB"/>
    <w:rsid w:val="00B735A3"/>
    <w:rsid w:val="00B755B4"/>
    <w:rsid w:val="00B77CB5"/>
    <w:rsid w:val="00B80295"/>
    <w:rsid w:val="00B80695"/>
    <w:rsid w:val="00B86B0F"/>
    <w:rsid w:val="00B86FCE"/>
    <w:rsid w:val="00B92B08"/>
    <w:rsid w:val="00B9313A"/>
    <w:rsid w:val="00B948B9"/>
    <w:rsid w:val="00BA0128"/>
    <w:rsid w:val="00BA3084"/>
    <w:rsid w:val="00BB1EC7"/>
    <w:rsid w:val="00BB4EA5"/>
    <w:rsid w:val="00BB7053"/>
    <w:rsid w:val="00BD2298"/>
    <w:rsid w:val="00BD5F8A"/>
    <w:rsid w:val="00BE112F"/>
    <w:rsid w:val="00BE71FB"/>
    <w:rsid w:val="00BF4106"/>
    <w:rsid w:val="00BF4A20"/>
    <w:rsid w:val="00BF7782"/>
    <w:rsid w:val="00C01E0A"/>
    <w:rsid w:val="00C0349C"/>
    <w:rsid w:val="00C05E1E"/>
    <w:rsid w:val="00C10461"/>
    <w:rsid w:val="00C12E6E"/>
    <w:rsid w:val="00C13231"/>
    <w:rsid w:val="00C14738"/>
    <w:rsid w:val="00C149D2"/>
    <w:rsid w:val="00C17C24"/>
    <w:rsid w:val="00C20A58"/>
    <w:rsid w:val="00C240B2"/>
    <w:rsid w:val="00C322B9"/>
    <w:rsid w:val="00C35F66"/>
    <w:rsid w:val="00C40818"/>
    <w:rsid w:val="00C4118D"/>
    <w:rsid w:val="00C41D14"/>
    <w:rsid w:val="00C42950"/>
    <w:rsid w:val="00C42FDA"/>
    <w:rsid w:val="00C54DC5"/>
    <w:rsid w:val="00C5651A"/>
    <w:rsid w:val="00C576F6"/>
    <w:rsid w:val="00C60A1B"/>
    <w:rsid w:val="00C615AB"/>
    <w:rsid w:val="00C61874"/>
    <w:rsid w:val="00C6493B"/>
    <w:rsid w:val="00C658DB"/>
    <w:rsid w:val="00C67A7F"/>
    <w:rsid w:val="00C67CD0"/>
    <w:rsid w:val="00C70862"/>
    <w:rsid w:val="00C71103"/>
    <w:rsid w:val="00C73FE2"/>
    <w:rsid w:val="00C83ACD"/>
    <w:rsid w:val="00C84B44"/>
    <w:rsid w:val="00C86CAA"/>
    <w:rsid w:val="00C90663"/>
    <w:rsid w:val="00C9252A"/>
    <w:rsid w:val="00C92F1C"/>
    <w:rsid w:val="00C930D9"/>
    <w:rsid w:val="00C9769B"/>
    <w:rsid w:val="00CA2899"/>
    <w:rsid w:val="00CA6723"/>
    <w:rsid w:val="00CB4F24"/>
    <w:rsid w:val="00CB4F30"/>
    <w:rsid w:val="00CC0667"/>
    <w:rsid w:val="00CC1C51"/>
    <w:rsid w:val="00CD1040"/>
    <w:rsid w:val="00CD31AD"/>
    <w:rsid w:val="00CD3983"/>
    <w:rsid w:val="00CE0CC3"/>
    <w:rsid w:val="00CE1171"/>
    <w:rsid w:val="00CF212C"/>
    <w:rsid w:val="00CF322F"/>
    <w:rsid w:val="00CF4DBC"/>
    <w:rsid w:val="00CF6ED8"/>
    <w:rsid w:val="00CF7A36"/>
    <w:rsid w:val="00D009E8"/>
    <w:rsid w:val="00D1218D"/>
    <w:rsid w:val="00D12E38"/>
    <w:rsid w:val="00D14B75"/>
    <w:rsid w:val="00D17943"/>
    <w:rsid w:val="00D17B4B"/>
    <w:rsid w:val="00D22D59"/>
    <w:rsid w:val="00D2441A"/>
    <w:rsid w:val="00D24500"/>
    <w:rsid w:val="00D258EB"/>
    <w:rsid w:val="00D27455"/>
    <w:rsid w:val="00D30A02"/>
    <w:rsid w:val="00D34695"/>
    <w:rsid w:val="00D3691C"/>
    <w:rsid w:val="00D36F32"/>
    <w:rsid w:val="00D41621"/>
    <w:rsid w:val="00D42F33"/>
    <w:rsid w:val="00D46B54"/>
    <w:rsid w:val="00D510A0"/>
    <w:rsid w:val="00D5405A"/>
    <w:rsid w:val="00D63C92"/>
    <w:rsid w:val="00D64967"/>
    <w:rsid w:val="00D66B47"/>
    <w:rsid w:val="00D66B80"/>
    <w:rsid w:val="00D67E89"/>
    <w:rsid w:val="00D7076B"/>
    <w:rsid w:val="00D71FCF"/>
    <w:rsid w:val="00D75DCA"/>
    <w:rsid w:val="00D8096D"/>
    <w:rsid w:val="00D90B79"/>
    <w:rsid w:val="00D91726"/>
    <w:rsid w:val="00D92ACC"/>
    <w:rsid w:val="00D943CD"/>
    <w:rsid w:val="00D9654A"/>
    <w:rsid w:val="00D97EE6"/>
    <w:rsid w:val="00DA2C7D"/>
    <w:rsid w:val="00DA7167"/>
    <w:rsid w:val="00DB015D"/>
    <w:rsid w:val="00DB2BB4"/>
    <w:rsid w:val="00DB6183"/>
    <w:rsid w:val="00DC0010"/>
    <w:rsid w:val="00DC0BB4"/>
    <w:rsid w:val="00DC34F6"/>
    <w:rsid w:val="00DC5D8E"/>
    <w:rsid w:val="00DC7E16"/>
    <w:rsid w:val="00DD26A4"/>
    <w:rsid w:val="00DD3386"/>
    <w:rsid w:val="00DE03D0"/>
    <w:rsid w:val="00DE5E60"/>
    <w:rsid w:val="00DE7ACE"/>
    <w:rsid w:val="00DF087D"/>
    <w:rsid w:val="00DF2589"/>
    <w:rsid w:val="00DF3539"/>
    <w:rsid w:val="00DF4E83"/>
    <w:rsid w:val="00DF779B"/>
    <w:rsid w:val="00E01B00"/>
    <w:rsid w:val="00E01C38"/>
    <w:rsid w:val="00E0350F"/>
    <w:rsid w:val="00E067C0"/>
    <w:rsid w:val="00E07705"/>
    <w:rsid w:val="00E1235A"/>
    <w:rsid w:val="00E1380E"/>
    <w:rsid w:val="00E17DCA"/>
    <w:rsid w:val="00E20599"/>
    <w:rsid w:val="00E23FB3"/>
    <w:rsid w:val="00E2423C"/>
    <w:rsid w:val="00E271B7"/>
    <w:rsid w:val="00E31DF1"/>
    <w:rsid w:val="00E3487A"/>
    <w:rsid w:val="00E35940"/>
    <w:rsid w:val="00E36809"/>
    <w:rsid w:val="00E3789C"/>
    <w:rsid w:val="00E460F9"/>
    <w:rsid w:val="00E52F16"/>
    <w:rsid w:val="00E62BAB"/>
    <w:rsid w:val="00E6342F"/>
    <w:rsid w:val="00E640A8"/>
    <w:rsid w:val="00E6564F"/>
    <w:rsid w:val="00E673C5"/>
    <w:rsid w:val="00E71B5A"/>
    <w:rsid w:val="00E7313A"/>
    <w:rsid w:val="00E734A4"/>
    <w:rsid w:val="00E737C5"/>
    <w:rsid w:val="00E759EB"/>
    <w:rsid w:val="00E81BE4"/>
    <w:rsid w:val="00E84DF6"/>
    <w:rsid w:val="00E901E7"/>
    <w:rsid w:val="00E90FFF"/>
    <w:rsid w:val="00E9176B"/>
    <w:rsid w:val="00E9408A"/>
    <w:rsid w:val="00E977E5"/>
    <w:rsid w:val="00EA060B"/>
    <w:rsid w:val="00EA0C31"/>
    <w:rsid w:val="00EA20E9"/>
    <w:rsid w:val="00EA3842"/>
    <w:rsid w:val="00EA47F2"/>
    <w:rsid w:val="00EA5DF3"/>
    <w:rsid w:val="00EB0020"/>
    <w:rsid w:val="00EB0E45"/>
    <w:rsid w:val="00EB25F1"/>
    <w:rsid w:val="00EB28E4"/>
    <w:rsid w:val="00EB5010"/>
    <w:rsid w:val="00EC1DE9"/>
    <w:rsid w:val="00ED0B10"/>
    <w:rsid w:val="00ED243E"/>
    <w:rsid w:val="00EE2054"/>
    <w:rsid w:val="00EE37E4"/>
    <w:rsid w:val="00EF1573"/>
    <w:rsid w:val="00EF15B1"/>
    <w:rsid w:val="00EF2A0D"/>
    <w:rsid w:val="00F005DD"/>
    <w:rsid w:val="00F017A4"/>
    <w:rsid w:val="00F10641"/>
    <w:rsid w:val="00F12399"/>
    <w:rsid w:val="00F149D9"/>
    <w:rsid w:val="00F17251"/>
    <w:rsid w:val="00F174DB"/>
    <w:rsid w:val="00F20CA8"/>
    <w:rsid w:val="00F23A79"/>
    <w:rsid w:val="00F32818"/>
    <w:rsid w:val="00F335CA"/>
    <w:rsid w:val="00F36498"/>
    <w:rsid w:val="00F44ECC"/>
    <w:rsid w:val="00F52FF8"/>
    <w:rsid w:val="00F53554"/>
    <w:rsid w:val="00F5636D"/>
    <w:rsid w:val="00F63A63"/>
    <w:rsid w:val="00F67684"/>
    <w:rsid w:val="00F709AA"/>
    <w:rsid w:val="00F712C6"/>
    <w:rsid w:val="00F73D6A"/>
    <w:rsid w:val="00F75969"/>
    <w:rsid w:val="00F8797B"/>
    <w:rsid w:val="00F97D32"/>
    <w:rsid w:val="00FA0995"/>
    <w:rsid w:val="00FA0E13"/>
    <w:rsid w:val="00FA229F"/>
    <w:rsid w:val="00FA42A1"/>
    <w:rsid w:val="00FA6468"/>
    <w:rsid w:val="00FB1B70"/>
    <w:rsid w:val="00FB282D"/>
    <w:rsid w:val="00FB686B"/>
    <w:rsid w:val="00FC0B74"/>
    <w:rsid w:val="00FC0F14"/>
    <w:rsid w:val="00FC10EF"/>
    <w:rsid w:val="00FC363D"/>
    <w:rsid w:val="00FC4A40"/>
    <w:rsid w:val="00FD0775"/>
    <w:rsid w:val="00FD312E"/>
    <w:rsid w:val="00FD375F"/>
    <w:rsid w:val="00FD724E"/>
    <w:rsid w:val="00FE238C"/>
    <w:rsid w:val="00FE3AB5"/>
    <w:rsid w:val="00FE4DA0"/>
    <w:rsid w:val="00FE4E52"/>
    <w:rsid w:val="00FE744A"/>
    <w:rsid w:val="00FF1A56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Raavi"/>
        <w:lang w:val="ru-RU" w:eastAsia="ru-RU" w:bidi="p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F01D8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21798E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F01D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2DA2BF"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F01D8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2DA2BF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5F01D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2DA2BF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1D8"/>
    <w:pPr>
      <w:keepNext/>
      <w:keepLines/>
      <w:spacing w:before="200" w:after="0"/>
      <w:outlineLvl w:val="4"/>
    </w:pPr>
    <w:rPr>
      <w:rFonts w:ascii="Cambria" w:hAnsi="Cambria" w:cs="Times New Roman"/>
      <w:color w:val="16505E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1D8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16505E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1D8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1D8"/>
    <w:pPr>
      <w:keepNext/>
      <w:keepLines/>
      <w:spacing w:before="200" w:after="0"/>
      <w:outlineLvl w:val="7"/>
    </w:pPr>
    <w:rPr>
      <w:rFonts w:ascii="Cambria" w:hAnsi="Cambria" w:cs="Times New Roman"/>
      <w:color w:val="2DA2BF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1D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1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30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3084"/>
  </w:style>
  <w:style w:type="paragraph" w:styleId="a7">
    <w:name w:val="footer"/>
    <w:basedOn w:val="a"/>
    <w:link w:val="a8"/>
    <w:uiPriority w:val="99"/>
    <w:unhideWhenUsed/>
    <w:rsid w:val="00BA30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084"/>
  </w:style>
  <w:style w:type="character" w:styleId="a9">
    <w:name w:val="Hyperlink"/>
    <w:uiPriority w:val="99"/>
    <w:unhideWhenUsed/>
    <w:rsid w:val="00B32641"/>
    <w:rPr>
      <w:color w:val="0563C1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2231B5"/>
    <w:pPr>
      <w:spacing w:after="0" w:line="240" w:lineRule="auto"/>
    </w:pPr>
    <w:rPr>
      <w:rFonts w:cs="Times New Roman"/>
      <w:sz w:val="20"/>
      <w:szCs w:val="20"/>
      <w:lang w:val="x-none" w:eastAsia="x-none" w:bidi="ar-SA"/>
    </w:rPr>
  </w:style>
  <w:style w:type="character" w:customStyle="1" w:styleId="ab">
    <w:name w:val="Текст сноски Знак"/>
    <w:link w:val="aa"/>
    <w:uiPriority w:val="99"/>
    <w:semiHidden/>
    <w:rsid w:val="002231B5"/>
    <w:rPr>
      <w:sz w:val="20"/>
      <w:szCs w:val="20"/>
    </w:rPr>
  </w:style>
  <w:style w:type="character" w:styleId="ac">
    <w:name w:val="footnote reference"/>
    <w:uiPriority w:val="99"/>
    <w:semiHidden/>
    <w:unhideWhenUsed/>
    <w:rsid w:val="002231B5"/>
    <w:rPr>
      <w:vertAlign w:val="superscript"/>
    </w:rPr>
  </w:style>
  <w:style w:type="paragraph" w:styleId="ad">
    <w:name w:val="No Spacing"/>
    <w:link w:val="ae"/>
    <w:uiPriority w:val="1"/>
    <w:qFormat/>
    <w:rsid w:val="005F01D8"/>
    <w:rPr>
      <w:sz w:val="22"/>
      <w:szCs w:val="22"/>
    </w:rPr>
  </w:style>
  <w:style w:type="character" w:customStyle="1" w:styleId="ae">
    <w:name w:val="Без интервала Знак"/>
    <w:link w:val="ad"/>
    <w:uiPriority w:val="1"/>
    <w:rsid w:val="004C244E"/>
    <w:rPr>
      <w:sz w:val="22"/>
      <w:szCs w:val="22"/>
      <w:lang w:val="ru-RU" w:eastAsia="ru-RU" w:bidi="pa-IN"/>
    </w:rPr>
  </w:style>
  <w:style w:type="character" w:customStyle="1" w:styleId="10">
    <w:name w:val="Заголовок 1 Знак"/>
    <w:link w:val="1"/>
    <w:uiPriority w:val="9"/>
    <w:rsid w:val="005F01D8"/>
    <w:rPr>
      <w:rFonts w:ascii="Cambria" w:eastAsia="Times New Roman" w:hAnsi="Cambria" w:cs="Raavi"/>
      <w:b/>
      <w:bCs/>
      <w:color w:val="21798E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5F01D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17B4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95C50"/>
    <w:pPr>
      <w:spacing w:after="100"/>
      <w:ind w:left="220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rsid w:val="00695C50"/>
    <w:pPr>
      <w:spacing w:after="100"/>
      <w:ind w:left="440"/>
    </w:pPr>
    <w:rPr>
      <w:rFonts w:cs="Times New Roman"/>
    </w:rPr>
  </w:style>
  <w:style w:type="character" w:customStyle="1" w:styleId="20">
    <w:name w:val="Заголовок 2 Знак"/>
    <w:link w:val="2"/>
    <w:uiPriority w:val="9"/>
    <w:rsid w:val="005F01D8"/>
    <w:rPr>
      <w:rFonts w:ascii="Cambria" w:eastAsia="Times New Roman" w:hAnsi="Cambria" w:cs="Raavi"/>
      <w:b/>
      <w:bCs/>
      <w:color w:val="2DA2BF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017A4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af1">
    <w:name w:val="Текст выноски Знак"/>
    <w:link w:val="af0"/>
    <w:uiPriority w:val="99"/>
    <w:semiHidden/>
    <w:rsid w:val="00F017A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CE1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692E6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92E6A"/>
    <w:rPr>
      <w:sz w:val="20"/>
      <w:szCs w:val="20"/>
      <w:lang w:val="en-US" w:eastAsia="en-US" w:bidi="ar-SA"/>
    </w:rPr>
  </w:style>
  <w:style w:type="character" w:customStyle="1" w:styleId="af5">
    <w:name w:val="Текст примечания Знак"/>
    <w:link w:val="af4"/>
    <w:uiPriority w:val="99"/>
    <w:semiHidden/>
    <w:rsid w:val="00692E6A"/>
    <w:rPr>
      <w:lang w:val="en-US" w:eastAsia="en-US" w:bidi="ar-SA"/>
    </w:rPr>
  </w:style>
  <w:style w:type="character" w:customStyle="1" w:styleId="30">
    <w:name w:val="Заголовок 3 Знак"/>
    <w:link w:val="3"/>
    <w:uiPriority w:val="9"/>
    <w:rsid w:val="005F01D8"/>
    <w:rPr>
      <w:rFonts w:ascii="Cambria" w:eastAsia="Times New Roman" w:hAnsi="Cambria" w:cs="Raav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5F01D8"/>
    <w:rPr>
      <w:rFonts w:ascii="Cambria" w:eastAsia="Times New Roman" w:hAnsi="Cambria" w:cs="Raavi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5F01D8"/>
    <w:rPr>
      <w:rFonts w:ascii="Cambria" w:eastAsia="Times New Roman" w:hAnsi="Cambria" w:cs="Raavi"/>
      <w:color w:val="16505E"/>
    </w:rPr>
  </w:style>
  <w:style w:type="character" w:customStyle="1" w:styleId="60">
    <w:name w:val="Заголовок 6 Знак"/>
    <w:link w:val="6"/>
    <w:uiPriority w:val="9"/>
    <w:semiHidden/>
    <w:rsid w:val="005F01D8"/>
    <w:rPr>
      <w:rFonts w:ascii="Cambria" w:eastAsia="Times New Roman" w:hAnsi="Cambria" w:cs="Raavi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5F01D8"/>
    <w:rPr>
      <w:rFonts w:ascii="Cambria" w:eastAsia="Times New Roman" w:hAnsi="Cambria" w:cs="Raav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F01D8"/>
    <w:rPr>
      <w:rFonts w:ascii="Cambria" w:eastAsia="Times New Roman" w:hAnsi="Cambria" w:cs="Raavi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F01D8"/>
    <w:rPr>
      <w:rFonts w:ascii="Cambria" w:eastAsia="Times New Roman" w:hAnsi="Cambria" w:cs="Raavi"/>
      <w:i/>
      <w:iCs/>
      <w:color w:val="404040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rsid w:val="005F01D8"/>
    <w:pPr>
      <w:spacing w:line="240" w:lineRule="auto"/>
    </w:pPr>
    <w:rPr>
      <w:b/>
      <w:bCs/>
      <w:color w:val="2DA2BF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5F01D8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 w:cs="Times New Roman"/>
      <w:color w:val="343434"/>
      <w:spacing w:val="5"/>
      <w:kern w:val="28"/>
      <w:sz w:val="52"/>
      <w:szCs w:val="52"/>
      <w:lang w:val="x-none" w:eastAsia="x-none" w:bidi="ar-SA"/>
    </w:rPr>
  </w:style>
  <w:style w:type="character" w:customStyle="1" w:styleId="af8">
    <w:name w:val="Название Знак"/>
    <w:link w:val="af7"/>
    <w:uiPriority w:val="10"/>
    <w:rsid w:val="005F01D8"/>
    <w:rPr>
      <w:rFonts w:ascii="Cambria" w:eastAsia="Times New Roman" w:hAnsi="Cambria" w:cs="Raavi"/>
      <w:color w:val="343434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5F01D8"/>
    <w:pPr>
      <w:numPr>
        <w:ilvl w:val="1"/>
      </w:numPr>
    </w:pPr>
    <w:rPr>
      <w:rFonts w:ascii="Cambria" w:hAnsi="Cambria" w:cs="Times New Roman"/>
      <w:i/>
      <w:iCs/>
      <w:color w:val="2DA2BF"/>
      <w:spacing w:val="15"/>
      <w:sz w:val="24"/>
      <w:szCs w:val="24"/>
      <w:lang w:val="x-none" w:eastAsia="x-none" w:bidi="ar-SA"/>
    </w:rPr>
  </w:style>
  <w:style w:type="character" w:customStyle="1" w:styleId="afa">
    <w:name w:val="Подзаголовок Знак"/>
    <w:link w:val="af9"/>
    <w:uiPriority w:val="11"/>
    <w:rsid w:val="005F01D8"/>
    <w:rPr>
      <w:rFonts w:ascii="Cambria" w:eastAsia="Times New Roman" w:hAnsi="Cambria" w:cs="Raavi"/>
      <w:i/>
      <w:iCs/>
      <w:color w:val="2DA2BF"/>
      <w:spacing w:val="15"/>
      <w:sz w:val="24"/>
      <w:szCs w:val="24"/>
    </w:rPr>
  </w:style>
  <w:style w:type="character" w:styleId="afb">
    <w:name w:val="Strong"/>
    <w:uiPriority w:val="22"/>
    <w:qFormat/>
    <w:rsid w:val="005F01D8"/>
    <w:rPr>
      <w:b/>
      <w:bCs/>
    </w:rPr>
  </w:style>
  <w:style w:type="character" w:styleId="afc">
    <w:name w:val="Emphasis"/>
    <w:uiPriority w:val="20"/>
    <w:qFormat/>
    <w:rsid w:val="005F01D8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5F01D8"/>
    <w:rPr>
      <w:rFonts w:cs="Times New Roman"/>
      <w:i/>
      <w:iCs/>
      <w:color w:val="000000"/>
      <w:sz w:val="20"/>
      <w:szCs w:val="20"/>
      <w:lang w:val="x-none" w:eastAsia="x-none" w:bidi="ar-SA"/>
    </w:rPr>
  </w:style>
  <w:style w:type="character" w:customStyle="1" w:styleId="23">
    <w:name w:val="Цитата 2 Знак"/>
    <w:link w:val="22"/>
    <w:uiPriority w:val="29"/>
    <w:rsid w:val="005F01D8"/>
    <w:rPr>
      <w:i/>
      <w:iCs/>
      <w:color w:val="000000"/>
    </w:rPr>
  </w:style>
  <w:style w:type="paragraph" w:styleId="afd">
    <w:name w:val="Intense Quote"/>
    <w:basedOn w:val="a"/>
    <w:next w:val="a"/>
    <w:link w:val="afe"/>
    <w:uiPriority w:val="30"/>
    <w:qFormat/>
    <w:rsid w:val="005F01D8"/>
    <w:pPr>
      <w:pBdr>
        <w:bottom w:val="single" w:sz="4" w:space="4" w:color="2DA2BF"/>
      </w:pBdr>
      <w:spacing w:before="200" w:after="280"/>
      <w:ind w:left="936" w:right="936"/>
    </w:pPr>
    <w:rPr>
      <w:rFonts w:cs="Times New Roman"/>
      <w:b/>
      <w:bCs/>
      <w:i/>
      <w:iCs/>
      <w:color w:val="2DA2BF"/>
      <w:sz w:val="20"/>
      <w:szCs w:val="20"/>
      <w:lang w:val="x-none" w:eastAsia="x-none" w:bidi="ar-SA"/>
    </w:rPr>
  </w:style>
  <w:style w:type="character" w:customStyle="1" w:styleId="afe">
    <w:name w:val="Выделенная цитата Знак"/>
    <w:link w:val="afd"/>
    <w:uiPriority w:val="30"/>
    <w:rsid w:val="005F01D8"/>
    <w:rPr>
      <w:b/>
      <w:bCs/>
      <w:i/>
      <w:iCs/>
      <w:color w:val="2DA2BF"/>
    </w:rPr>
  </w:style>
  <w:style w:type="character" w:styleId="aff">
    <w:name w:val="Subtle Emphasis"/>
    <w:uiPriority w:val="19"/>
    <w:qFormat/>
    <w:rsid w:val="005F01D8"/>
    <w:rPr>
      <w:i/>
      <w:iCs/>
      <w:color w:val="808080"/>
    </w:rPr>
  </w:style>
  <w:style w:type="character" w:styleId="aff0">
    <w:name w:val="Intense Emphasis"/>
    <w:uiPriority w:val="21"/>
    <w:qFormat/>
    <w:rsid w:val="005F01D8"/>
    <w:rPr>
      <w:b/>
      <w:bCs/>
      <w:i/>
      <w:iCs/>
      <w:color w:val="2DA2BF"/>
    </w:rPr>
  </w:style>
  <w:style w:type="character" w:styleId="aff1">
    <w:name w:val="Subtle Reference"/>
    <w:uiPriority w:val="31"/>
    <w:qFormat/>
    <w:rsid w:val="005F01D8"/>
    <w:rPr>
      <w:smallCaps/>
      <w:color w:val="DA1F28"/>
      <w:u w:val="single"/>
    </w:rPr>
  </w:style>
  <w:style w:type="character" w:styleId="aff2">
    <w:name w:val="Intense Reference"/>
    <w:uiPriority w:val="32"/>
    <w:qFormat/>
    <w:rsid w:val="005F01D8"/>
    <w:rPr>
      <w:b/>
      <w:bCs/>
      <w:smallCaps/>
      <w:color w:val="DA1F28"/>
      <w:spacing w:val="5"/>
      <w:u w:val="single"/>
    </w:rPr>
  </w:style>
  <w:style w:type="character" w:styleId="aff3">
    <w:name w:val="Book Title"/>
    <w:uiPriority w:val="33"/>
    <w:qFormat/>
    <w:rsid w:val="005F01D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Raavi"/>
        <w:lang w:val="ru-RU" w:eastAsia="ru-RU" w:bidi="p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F01D8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21798E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F01D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2DA2BF"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F01D8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2DA2BF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5F01D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2DA2BF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1D8"/>
    <w:pPr>
      <w:keepNext/>
      <w:keepLines/>
      <w:spacing w:before="200" w:after="0"/>
      <w:outlineLvl w:val="4"/>
    </w:pPr>
    <w:rPr>
      <w:rFonts w:ascii="Cambria" w:hAnsi="Cambria" w:cs="Times New Roman"/>
      <w:color w:val="16505E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1D8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16505E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1D8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1D8"/>
    <w:pPr>
      <w:keepNext/>
      <w:keepLines/>
      <w:spacing w:before="200" w:after="0"/>
      <w:outlineLvl w:val="7"/>
    </w:pPr>
    <w:rPr>
      <w:rFonts w:ascii="Cambria" w:hAnsi="Cambria" w:cs="Times New Roman"/>
      <w:color w:val="2DA2BF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1D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1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30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3084"/>
  </w:style>
  <w:style w:type="paragraph" w:styleId="a7">
    <w:name w:val="footer"/>
    <w:basedOn w:val="a"/>
    <w:link w:val="a8"/>
    <w:uiPriority w:val="99"/>
    <w:unhideWhenUsed/>
    <w:rsid w:val="00BA30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084"/>
  </w:style>
  <w:style w:type="character" w:styleId="a9">
    <w:name w:val="Hyperlink"/>
    <w:uiPriority w:val="99"/>
    <w:unhideWhenUsed/>
    <w:rsid w:val="00B32641"/>
    <w:rPr>
      <w:color w:val="0563C1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2231B5"/>
    <w:pPr>
      <w:spacing w:after="0" w:line="240" w:lineRule="auto"/>
    </w:pPr>
    <w:rPr>
      <w:rFonts w:cs="Times New Roman"/>
      <w:sz w:val="20"/>
      <w:szCs w:val="20"/>
      <w:lang w:val="x-none" w:eastAsia="x-none" w:bidi="ar-SA"/>
    </w:rPr>
  </w:style>
  <w:style w:type="character" w:customStyle="1" w:styleId="ab">
    <w:name w:val="Текст сноски Знак"/>
    <w:link w:val="aa"/>
    <w:uiPriority w:val="99"/>
    <w:semiHidden/>
    <w:rsid w:val="002231B5"/>
    <w:rPr>
      <w:sz w:val="20"/>
      <w:szCs w:val="20"/>
    </w:rPr>
  </w:style>
  <w:style w:type="character" w:styleId="ac">
    <w:name w:val="footnote reference"/>
    <w:uiPriority w:val="99"/>
    <w:semiHidden/>
    <w:unhideWhenUsed/>
    <w:rsid w:val="002231B5"/>
    <w:rPr>
      <w:vertAlign w:val="superscript"/>
    </w:rPr>
  </w:style>
  <w:style w:type="paragraph" w:styleId="ad">
    <w:name w:val="No Spacing"/>
    <w:link w:val="ae"/>
    <w:uiPriority w:val="1"/>
    <w:qFormat/>
    <w:rsid w:val="005F01D8"/>
    <w:rPr>
      <w:sz w:val="22"/>
      <w:szCs w:val="22"/>
    </w:rPr>
  </w:style>
  <w:style w:type="character" w:customStyle="1" w:styleId="ae">
    <w:name w:val="Без интервала Знак"/>
    <w:link w:val="ad"/>
    <w:uiPriority w:val="1"/>
    <w:rsid w:val="004C244E"/>
    <w:rPr>
      <w:sz w:val="22"/>
      <w:szCs w:val="22"/>
      <w:lang w:val="ru-RU" w:eastAsia="ru-RU" w:bidi="pa-IN"/>
    </w:rPr>
  </w:style>
  <w:style w:type="character" w:customStyle="1" w:styleId="10">
    <w:name w:val="Заголовок 1 Знак"/>
    <w:link w:val="1"/>
    <w:uiPriority w:val="9"/>
    <w:rsid w:val="005F01D8"/>
    <w:rPr>
      <w:rFonts w:ascii="Cambria" w:eastAsia="Times New Roman" w:hAnsi="Cambria" w:cs="Raavi"/>
      <w:b/>
      <w:bCs/>
      <w:color w:val="21798E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5F01D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17B4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95C50"/>
    <w:pPr>
      <w:spacing w:after="100"/>
      <w:ind w:left="220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rsid w:val="00695C50"/>
    <w:pPr>
      <w:spacing w:after="100"/>
      <w:ind w:left="440"/>
    </w:pPr>
    <w:rPr>
      <w:rFonts w:cs="Times New Roman"/>
    </w:rPr>
  </w:style>
  <w:style w:type="character" w:customStyle="1" w:styleId="20">
    <w:name w:val="Заголовок 2 Знак"/>
    <w:link w:val="2"/>
    <w:uiPriority w:val="9"/>
    <w:rsid w:val="005F01D8"/>
    <w:rPr>
      <w:rFonts w:ascii="Cambria" w:eastAsia="Times New Roman" w:hAnsi="Cambria" w:cs="Raavi"/>
      <w:b/>
      <w:bCs/>
      <w:color w:val="2DA2BF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017A4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af1">
    <w:name w:val="Текст выноски Знак"/>
    <w:link w:val="af0"/>
    <w:uiPriority w:val="99"/>
    <w:semiHidden/>
    <w:rsid w:val="00F017A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CE1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692E6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92E6A"/>
    <w:rPr>
      <w:sz w:val="20"/>
      <w:szCs w:val="20"/>
      <w:lang w:val="en-US" w:eastAsia="en-US" w:bidi="ar-SA"/>
    </w:rPr>
  </w:style>
  <w:style w:type="character" w:customStyle="1" w:styleId="af5">
    <w:name w:val="Текст примечания Знак"/>
    <w:link w:val="af4"/>
    <w:uiPriority w:val="99"/>
    <w:semiHidden/>
    <w:rsid w:val="00692E6A"/>
    <w:rPr>
      <w:lang w:val="en-US" w:eastAsia="en-US" w:bidi="ar-SA"/>
    </w:rPr>
  </w:style>
  <w:style w:type="character" w:customStyle="1" w:styleId="30">
    <w:name w:val="Заголовок 3 Знак"/>
    <w:link w:val="3"/>
    <w:uiPriority w:val="9"/>
    <w:rsid w:val="005F01D8"/>
    <w:rPr>
      <w:rFonts w:ascii="Cambria" w:eastAsia="Times New Roman" w:hAnsi="Cambria" w:cs="Raav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5F01D8"/>
    <w:rPr>
      <w:rFonts w:ascii="Cambria" w:eastAsia="Times New Roman" w:hAnsi="Cambria" w:cs="Raavi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5F01D8"/>
    <w:rPr>
      <w:rFonts w:ascii="Cambria" w:eastAsia="Times New Roman" w:hAnsi="Cambria" w:cs="Raavi"/>
      <w:color w:val="16505E"/>
    </w:rPr>
  </w:style>
  <w:style w:type="character" w:customStyle="1" w:styleId="60">
    <w:name w:val="Заголовок 6 Знак"/>
    <w:link w:val="6"/>
    <w:uiPriority w:val="9"/>
    <w:semiHidden/>
    <w:rsid w:val="005F01D8"/>
    <w:rPr>
      <w:rFonts w:ascii="Cambria" w:eastAsia="Times New Roman" w:hAnsi="Cambria" w:cs="Raavi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5F01D8"/>
    <w:rPr>
      <w:rFonts w:ascii="Cambria" w:eastAsia="Times New Roman" w:hAnsi="Cambria" w:cs="Raav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F01D8"/>
    <w:rPr>
      <w:rFonts w:ascii="Cambria" w:eastAsia="Times New Roman" w:hAnsi="Cambria" w:cs="Raavi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F01D8"/>
    <w:rPr>
      <w:rFonts w:ascii="Cambria" w:eastAsia="Times New Roman" w:hAnsi="Cambria" w:cs="Raavi"/>
      <w:i/>
      <w:iCs/>
      <w:color w:val="404040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rsid w:val="005F01D8"/>
    <w:pPr>
      <w:spacing w:line="240" w:lineRule="auto"/>
    </w:pPr>
    <w:rPr>
      <w:b/>
      <w:bCs/>
      <w:color w:val="2DA2BF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5F01D8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 w:cs="Times New Roman"/>
      <w:color w:val="343434"/>
      <w:spacing w:val="5"/>
      <w:kern w:val="28"/>
      <w:sz w:val="52"/>
      <w:szCs w:val="52"/>
      <w:lang w:val="x-none" w:eastAsia="x-none" w:bidi="ar-SA"/>
    </w:rPr>
  </w:style>
  <w:style w:type="character" w:customStyle="1" w:styleId="af8">
    <w:name w:val="Название Знак"/>
    <w:link w:val="af7"/>
    <w:uiPriority w:val="10"/>
    <w:rsid w:val="005F01D8"/>
    <w:rPr>
      <w:rFonts w:ascii="Cambria" w:eastAsia="Times New Roman" w:hAnsi="Cambria" w:cs="Raavi"/>
      <w:color w:val="343434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5F01D8"/>
    <w:pPr>
      <w:numPr>
        <w:ilvl w:val="1"/>
      </w:numPr>
    </w:pPr>
    <w:rPr>
      <w:rFonts w:ascii="Cambria" w:hAnsi="Cambria" w:cs="Times New Roman"/>
      <w:i/>
      <w:iCs/>
      <w:color w:val="2DA2BF"/>
      <w:spacing w:val="15"/>
      <w:sz w:val="24"/>
      <w:szCs w:val="24"/>
      <w:lang w:val="x-none" w:eastAsia="x-none" w:bidi="ar-SA"/>
    </w:rPr>
  </w:style>
  <w:style w:type="character" w:customStyle="1" w:styleId="afa">
    <w:name w:val="Подзаголовок Знак"/>
    <w:link w:val="af9"/>
    <w:uiPriority w:val="11"/>
    <w:rsid w:val="005F01D8"/>
    <w:rPr>
      <w:rFonts w:ascii="Cambria" w:eastAsia="Times New Roman" w:hAnsi="Cambria" w:cs="Raavi"/>
      <w:i/>
      <w:iCs/>
      <w:color w:val="2DA2BF"/>
      <w:spacing w:val="15"/>
      <w:sz w:val="24"/>
      <w:szCs w:val="24"/>
    </w:rPr>
  </w:style>
  <w:style w:type="character" w:styleId="afb">
    <w:name w:val="Strong"/>
    <w:uiPriority w:val="22"/>
    <w:qFormat/>
    <w:rsid w:val="005F01D8"/>
    <w:rPr>
      <w:b/>
      <w:bCs/>
    </w:rPr>
  </w:style>
  <w:style w:type="character" w:styleId="afc">
    <w:name w:val="Emphasis"/>
    <w:uiPriority w:val="20"/>
    <w:qFormat/>
    <w:rsid w:val="005F01D8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5F01D8"/>
    <w:rPr>
      <w:rFonts w:cs="Times New Roman"/>
      <w:i/>
      <w:iCs/>
      <w:color w:val="000000"/>
      <w:sz w:val="20"/>
      <w:szCs w:val="20"/>
      <w:lang w:val="x-none" w:eastAsia="x-none" w:bidi="ar-SA"/>
    </w:rPr>
  </w:style>
  <w:style w:type="character" w:customStyle="1" w:styleId="23">
    <w:name w:val="Цитата 2 Знак"/>
    <w:link w:val="22"/>
    <w:uiPriority w:val="29"/>
    <w:rsid w:val="005F01D8"/>
    <w:rPr>
      <w:i/>
      <w:iCs/>
      <w:color w:val="000000"/>
    </w:rPr>
  </w:style>
  <w:style w:type="paragraph" w:styleId="afd">
    <w:name w:val="Intense Quote"/>
    <w:basedOn w:val="a"/>
    <w:next w:val="a"/>
    <w:link w:val="afe"/>
    <w:uiPriority w:val="30"/>
    <w:qFormat/>
    <w:rsid w:val="005F01D8"/>
    <w:pPr>
      <w:pBdr>
        <w:bottom w:val="single" w:sz="4" w:space="4" w:color="2DA2BF"/>
      </w:pBdr>
      <w:spacing w:before="200" w:after="280"/>
      <w:ind w:left="936" w:right="936"/>
    </w:pPr>
    <w:rPr>
      <w:rFonts w:cs="Times New Roman"/>
      <w:b/>
      <w:bCs/>
      <w:i/>
      <w:iCs/>
      <w:color w:val="2DA2BF"/>
      <w:sz w:val="20"/>
      <w:szCs w:val="20"/>
      <w:lang w:val="x-none" w:eastAsia="x-none" w:bidi="ar-SA"/>
    </w:rPr>
  </w:style>
  <w:style w:type="character" w:customStyle="1" w:styleId="afe">
    <w:name w:val="Выделенная цитата Знак"/>
    <w:link w:val="afd"/>
    <w:uiPriority w:val="30"/>
    <w:rsid w:val="005F01D8"/>
    <w:rPr>
      <w:b/>
      <w:bCs/>
      <w:i/>
      <w:iCs/>
      <w:color w:val="2DA2BF"/>
    </w:rPr>
  </w:style>
  <w:style w:type="character" w:styleId="aff">
    <w:name w:val="Subtle Emphasis"/>
    <w:uiPriority w:val="19"/>
    <w:qFormat/>
    <w:rsid w:val="005F01D8"/>
    <w:rPr>
      <w:i/>
      <w:iCs/>
      <w:color w:val="808080"/>
    </w:rPr>
  </w:style>
  <w:style w:type="character" w:styleId="aff0">
    <w:name w:val="Intense Emphasis"/>
    <w:uiPriority w:val="21"/>
    <w:qFormat/>
    <w:rsid w:val="005F01D8"/>
    <w:rPr>
      <w:b/>
      <w:bCs/>
      <w:i/>
      <w:iCs/>
      <w:color w:val="2DA2BF"/>
    </w:rPr>
  </w:style>
  <w:style w:type="character" w:styleId="aff1">
    <w:name w:val="Subtle Reference"/>
    <w:uiPriority w:val="31"/>
    <w:qFormat/>
    <w:rsid w:val="005F01D8"/>
    <w:rPr>
      <w:smallCaps/>
      <w:color w:val="DA1F28"/>
      <w:u w:val="single"/>
    </w:rPr>
  </w:style>
  <w:style w:type="character" w:styleId="aff2">
    <w:name w:val="Intense Reference"/>
    <w:uiPriority w:val="32"/>
    <w:qFormat/>
    <w:rsid w:val="005F01D8"/>
    <w:rPr>
      <w:b/>
      <w:bCs/>
      <w:smallCaps/>
      <w:color w:val="DA1F28"/>
      <w:spacing w:val="5"/>
      <w:u w:val="single"/>
    </w:rPr>
  </w:style>
  <w:style w:type="character" w:styleId="aff3">
    <w:name w:val="Book Title"/>
    <w:uiPriority w:val="33"/>
    <w:qFormat/>
    <w:rsid w:val="005F01D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Work\CAMI_2015\&#1042;&#1099;&#1087;&#1086;&#1083;&#1085;&#1077;&#1085;&#1080;&#1077;\2017\&#1041;&#1077;&#1082;&#1090;&#1077;&#1085;&#1086;&#1074;&#1072;\&#1050;&#1085;&#1080;&#1075;&#1072;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v>Членские взносы</c:v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Лист1!$E$26:$I$26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Лист1!$E$27:$I$27</c:f>
              <c:numCache>
                <c:formatCode>General</c:formatCode>
                <c:ptCount val="5"/>
                <c:pt idx="0">
                  <c:v>1.5</c:v>
                </c:pt>
                <c:pt idx="1">
                  <c:v>3</c:v>
                </c:pt>
                <c:pt idx="2">
                  <c:v>4.1999999999999993</c:v>
                </c:pt>
                <c:pt idx="3" formatCode="#,##0">
                  <c:v>4.8000000000000007</c:v>
                </c:pt>
                <c:pt idx="4">
                  <c:v>5.4</c:v>
                </c:pt>
              </c:numCache>
            </c:numRef>
          </c:val>
          <c:smooth val="0"/>
        </c:ser>
        <c:ser>
          <c:idx val="1"/>
          <c:order val="1"/>
          <c:tx>
            <c:v>Финансовые потребности</c:v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Лист1!$E$26:$I$26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Лист1!$E$28:$I$28</c:f>
              <c:numCache>
                <c:formatCode>General</c:formatCode>
                <c:ptCount val="5"/>
                <c:pt idx="0">
                  <c:v>14.4</c:v>
                </c:pt>
                <c:pt idx="1">
                  <c:v>12.959999999999999</c:v>
                </c:pt>
                <c:pt idx="2">
                  <c:v>10.799999999999999</c:v>
                </c:pt>
                <c:pt idx="3">
                  <c:v>8.64</c:v>
                </c:pt>
                <c:pt idx="4">
                  <c:v>5.3999999999999995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502848"/>
        <c:axId val="136950528"/>
      </c:lineChart>
      <c:catAx>
        <c:axId val="13550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950528"/>
        <c:crosses val="autoZero"/>
        <c:auto val="1"/>
        <c:lblAlgn val="ctr"/>
        <c:lblOffset val="100"/>
        <c:noMultiLvlLbl val="0"/>
      </c:catAx>
      <c:valAx>
        <c:axId val="1369505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55028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6F0CC2-59A3-4E00-BA6C-A80308F3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анализ Объединения юридических лиц «Союз МСУ»</vt:lpstr>
    </vt:vector>
  </TitlesOfParts>
  <Company>DPI</Company>
  <LinksUpToDate>false</LinksUpToDate>
  <CharactersWithSpaces>23857</CharactersWithSpaces>
  <SharedDoc>false</SharedDoc>
  <HLinks>
    <vt:vector size="234" baseType="variant">
      <vt:variant>
        <vt:i4>1966169</vt:i4>
      </vt:variant>
      <vt:variant>
        <vt:i4>228</vt:i4>
      </vt:variant>
      <vt:variant>
        <vt:i4>0</vt:i4>
      </vt:variant>
      <vt:variant>
        <vt:i4>5</vt:i4>
      </vt:variant>
      <vt:variant>
        <vt:lpwstr>http://www.citykr.kg/</vt:lpwstr>
      </vt:variant>
      <vt:variant>
        <vt:lpwstr/>
      </vt:variant>
      <vt:variant>
        <vt:i4>1966169</vt:i4>
      </vt:variant>
      <vt:variant>
        <vt:i4>225</vt:i4>
      </vt:variant>
      <vt:variant>
        <vt:i4>0</vt:i4>
      </vt:variant>
      <vt:variant>
        <vt:i4>5</vt:i4>
      </vt:variant>
      <vt:variant>
        <vt:lpwstr>http://www.citykr.kg/</vt:lpwstr>
      </vt:variant>
      <vt:variant>
        <vt:lpwstr/>
      </vt:variant>
      <vt:variant>
        <vt:i4>1835069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_Toc489214153</vt:lpwstr>
      </vt:variant>
      <vt:variant>
        <vt:i4>1835069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_Toc489214152</vt:lpwstr>
      </vt:variant>
      <vt:variant>
        <vt:i4>1835069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_Toc489214151</vt:lpwstr>
      </vt:variant>
      <vt:variant>
        <vt:i4>1835069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_Toc489214150</vt:lpwstr>
      </vt:variant>
      <vt:variant>
        <vt:i4>1900605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_Toc489214149</vt:lpwstr>
      </vt:variant>
      <vt:variant>
        <vt:i4>1900605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_Toc489214148</vt:lpwstr>
      </vt:variant>
      <vt:variant>
        <vt:i4>1900605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_Toc489214147</vt:lpwstr>
      </vt:variant>
      <vt:variant>
        <vt:i4>1900605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_Toc489214146</vt:lpwstr>
      </vt:variant>
      <vt:variant>
        <vt:i4>1900605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_Toc489214145</vt:lpwstr>
      </vt:variant>
      <vt:variant>
        <vt:i4>1900605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_Toc489214144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_Toc489214143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_Toc489214142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_Toc489214141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_Toc489214140</vt:lpwstr>
      </vt:variant>
      <vt:variant>
        <vt:i4>1703997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_Toc489214139</vt:lpwstr>
      </vt:variant>
      <vt:variant>
        <vt:i4>1703997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_Toc489214138</vt:lpwstr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_Toc489214137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_Toc489214136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_Toc489214135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_Toc489214134</vt:lpwstr>
      </vt:variant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_Toc489214133</vt:lpwstr>
      </vt:variant>
      <vt:variant>
        <vt:i4>1703997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_Toc489214132</vt:lpwstr>
      </vt:variant>
      <vt:variant>
        <vt:i4>1703997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_Toc489214131</vt:lpwstr>
      </vt:variant>
      <vt:variant>
        <vt:i4>1703997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_Toc489214130</vt:lpwstr>
      </vt:variant>
      <vt:variant>
        <vt:i4>1769533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_Toc489214129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_Toc489214128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_Toc489214127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_Toc489214126</vt:lpwstr>
      </vt:variant>
      <vt:variant>
        <vt:i4>1769533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_Toc489214125</vt:lpwstr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_Toc489214124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_Toc489214123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_Toc489214122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_Toc489214121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_Toc489214120</vt:lpwstr>
      </vt:variant>
      <vt:variant>
        <vt:i4>1572925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_Toc489214119</vt:lpwstr>
      </vt:variant>
      <vt:variant>
        <vt:i4>1572925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_Toc489214118</vt:lpwstr>
      </vt:variant>
      <vt:variant>
        <vt:i4>1572925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_Toc489214117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анализ Объединения юридических лиц «Союз МСУ»</dc:title>
  <dc:subject>The authors’ views expressed in this publication do not necessarily reflect the views of the United States Agency for International Development or the United States Government</dc:subject>
  <dc:creator>Aida SH</dc:creator>
  <cp:lastModifiedBy>Nadejda</cp:lastModifiedBy>
  <cp:revision>2</cp:revision>
  <cp:lastPrinted>2017-02-13T21:53:00Z</cp:lastPrinted>
  <dcterms:created xsi:type="dcterms:W3CDTF">2017-12-11T09:38:00Z</dcterms:created>
  <dcterms:modified xsi:type="dcterms:W3CDTF">2017-12-11T09:38:00Z</dcterms:modified>
</cp:coreProperties>
</file>