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Pr="00281834" w:rsidRDefault="000B5113" w:rsidP="00747B45">
      <w:pPr>
        <w:pStyle w:val="tkForma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  <w:bookmarkStart w:id="0" w:name="_GoBack"/>
      <w:bookmarkEnd w:id="0"/>
      <w:r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Срав</w:t>
      </w:r>
      <w:r w:rsidR="00B75E23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нительная таблица по </w:t>
      </w:r>
      <w:r w:rsidR="00747B45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Нарушения</w:t>
      </w:r>
      <w:r w:rsidR="00B75E23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м</w:t>
      </w:r>
      <w:r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, подведомственным</w:t>
      </w:r>
      <w:r w:rsidR="00747B45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 </w:t>
      </w:r>
      <w:r w:rsidR="003E0827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органам </w:t>
      </w:r>
      <w:r w:rsidR="0055184F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м</w:t>
      </w:r>
      <w:r w:rsidR="00B75E23" w:rsidRPr="00281834">
        <w:rPr>
          <w:rFonts w:ascii="Times New Roman" w:hAnsi="Times New Roman" w:cs="Times New Roman"/>
          <w:color w:val="548DD4" w:themeColor="text2" w:themeTint="99"/>
          <w:sz w:val="22"/>
          <w:szCs w:val="22"/>
        </w:rPr>
        <w:t>естного самоуправления Согласно ПроЕКТУ КОДЕКСА КР ОБ АДМИНИСТРАТИВНЫХ ПРАВОНАРУШЕНИЯХ и Кодекса КР о нарушениях</w:t>
      </w:r>
    </w:p>
    <w:tbl>
      <w:tblPr>
        <w:tblStyle w:val="a6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134"/>
        <w:gridCol w:w="6520"/>
      </w:tblGrid>
      <w:tr w:rsidR="000B5113" w:rsidRPr="004C3B02" w:rsidTr="0052353B">
        <w:tc>
          <w:tcPr>
            <w:tcW w:w="1135" w:type="dxa"/>
          </w:tcPr>
          <w:p w:rsidR="000B5113" w:rsidRPr="004C3B02" w:rsidRDefault="000B5113" w:rsidP="00CC45B3">
            <w:pPr>
              <w:pStyle w:val="tkForma"/>
              <w:ind w:left="0" w:right="581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033F1D">
              <w:rPr>
                <w:rFonts w:ascii="Times New Roman" w:hAnsi="Times New Roman" w:cs="Times New Roman"/>
                <w:caps w:val="0"/>
                <w:sz w:val="22"/>
                <w:szCs w:val="22"/>
              </w:rPr>
              <w:t>№ П/П</w:t>
            </w:r>
          </w:p>
        </w:tc>
        <w:tc>
          <w:tcPr>
            <w:tcW w:w="6804" w:type="dxa"/>
          </w:tcPr>
          <w:p w:rsidR="000B5113" w:rsidRPr="004C3B02" w:rsidRDefault="000B5113" w:rsidP="00B75E23">
            <w:pPr>
              <w:pStyle w:val="tkForma"/>
              <w:ind w:left="613" w:hanging="613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НОРМЫ </w:t>
            </w:r>
          </w:p>
          <w:p w:rsidR="000B5113" w:rsidRDefault="000B5113" w:rsidP="00B75E23">
            <w:pPr>
              <w:pStyle w:val="tkForma"/>
              <w:ind w:left="613" w:hanging="613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aps w:val="0"/>
                <w:sz w:val="22"/>
                <w:szCs w:val="22"/>
              </w:rPr>
              <w:t>ПРОЕКТА КОДЕКСА КР ОБ АДМИНИСТРАТИВНЫХ ПРАВОНАРУШЕНИЯХ</w:t>
            </w:r>
          </w:p>
          <w:p w:rsidR="000B5113" w:rsidRPr="004C3B02" w:rsidRDefault="000B5113" w:rsidP="00B75E23">
            <w:pPr>
              <w:pStyle w:val="tkForma"/>
              <w:ind w:left="613" w:hanging="613"/>
              <w:rPr>
                <w:rFonts w:ascii="Times New Roman" w:hAnsi="Times New Roman" w:cs="Times New Roman"/>
                <w:sz w:val="22"/>
                <w:szCs w:val="22"/>
              </w:rPr>
            </w:pPr>
            <w:r w:rsidRPr="00033F1D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 xml:space="preserve">ВСЕГО </w:t>
            </w:r>
            <w:r w:rsidRPr="00033F1D">
              <w:rPr>
                <w:rFonts w:ascii="Times New Roman" w:hAnsi="Times New Roman" w:cs="Times New Roman"/>
                <w:caps w:val="0"/>
                <w:color w:val="FF0000"/>
                <w:sz w:val="22"/>
                <w:szCs w:val="22"/>
              </w:rPr>
              <w:t xml:space="preserve">12 СТАТЕЙ) </w:t>
            </w:r>
          </w:p>
        </w:tc>
        <w:tc>
          <w:tcPr>
            <w:tcW w:w="1134" w:type="dxa"/>
          </w:tcPr>
          <w:p w:rsidR="000B5113" w:rsidRPr="004C3B02" w:rsidRDefault="000B5113" w:rsidP="00033F1D">
            <w:pPr>
              <w:pStyle w:val="tkForma"/>
              <w:ind w:left="0" w:right="581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№ П/П </w:t>
            </w:r>
          </w:p>
        </w:tc>
        <w:tc>
          <w:tcPr>
            <w:tcW w:w="6520" w:type="dxa"/>
          </w:tcPr>
          <w:p w:rsidR="000B5113" w:rsidRPr="004C3B02" w:rsidRDefault="000B5113" w:rsidP="00B75E23">
            <w:pPr>
              <w:pStyle w:val="tkForma"/>
              <w:ind w:left="613" w:hanging="613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aps w:val="0"/>
                <w:sz w:val="22"/>
                <w:szCs w:val="22"/>
              </w:rPr>
              <w:t xml:space="preserve">НОРМЫ </w:t>
            </w:r>
          </w:p>
          <w:p w:rsidR="000B5113" w:rsidRDefault="000B5113" w:rsidP="00A623A7">
            <w:pPr>
              <w:pStyle w:val="tkForm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кОДЕКСА кр О НАРУШЕНИЯХ </w:t>
            </w:r>
          </w:p>
          <w:p w:rsidR="000B5113" w:rsidRPr="004C3B02" w:rsidRDefault="000B5113" w:rsidP="00A623A7">
            <w:pPr>
              <w:pStyle w:val="tkForm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(ВСЕГО 31 СТАТЕЙ)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CC45B3">
            <w:pPr>
              <w:pStyle w:val="tkForma"/>
              <w:ind w:left="0" w:right="581"/>
              <w:rPr>
                <w:rFonts w:ascii="Times New Roman" w:hAnsi="Times New Roman" w:cs="Times New Roman"/>
                <w:caps w:val="0"/>
                <w:color w:val="0070C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B75E23">
            <w:pPr>
              <w:pStyle w:val="tkForma"/>
              <w:ind w:left="613" w:hanging="613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aps w:val="0"/>
                <w:color w:val="4472C4"/>
                <w:sz w:val="22"/>
                <w:szCs w:val="22"/>
              </w:rPr>
              <w:t>Глава 15. Нарушения против порядка управления в сфере охраны нравственности и историко-культурного наследия, законодательства о языках</w:t>
            </w:r>
          </w:p>
        </w:tc>
        <w:tc>
          <w:tcPr>
            <w:tcW w:w="1134" w:type="dxa"/>
          </w:tcPr>
          <w:p w:rsidR="000B5113" w:rsidRPr="004C3B02" w:rsidRDefault="000B5113" w:rsidP="00B75E23">
            <w:pPr>
              <w:pStyle w:val="tkForma"/>
              <w:ind w:left="33"/>
              <w:rPr>
                <w:rFonts w:ascii="Times New Roman" w:hAnsi="Times New Roman" w:cs="Times New Roman"/>
                <w:caps w:val="0"/>
                <w:color w:val="0070C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B75E23">
            <w:pPr>
              <w:pStyle w:val="tkForma"/>
              <w:ind w:left="33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bookmarkStart w:id="1" w:name="g13"/>
            <w:r w:rsidRPr="004C3B02">
              <w:rPr>
                <w:rFonts w:ascii="Times New Roman" w:hAnsi="Times New Roman" w:cs="Times New Roman"/>
                <w:caps w:val="0"/>
                <w:color w:val="0070C0"/>
                <w:sz w:val="22"/>
                <w:szCs w:val="22"/>
              </w:rPr>
              <w:t>Глава 13. Нарушения против порядка управления в сфере охраны нравственности и историко-культурного наследия, законодательства о языках</w:t>
            </w:r>
            <w:bookmarkEnd w:id="1"/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A623A7">
            <w:pPr>
              <w:pStyle w:val="tkForma"/>
              <w:ind w:left="0" w:right="581"/>
              <w:rPr>
                <w:rFonts w:ascii="Times New Roman" w:hAnsi="Times New Roman" w:cs="Times New Roman"/>
                <w:caps w:val="0"/>
                <w:sz w:val="22"/>
                <w:szCs w:val="22"/>
                <w:lang w:val="ky-KG"/>
              </w:rPr>
            </w:pPr>
          </w:p>
        </w:tc>
        <w:tc>
          <w:tcPr>
            <w:tcW w:w="6804" w:type="dxa"/>
          </w:tcPr>
          <w:p w:rsidR="000B5113" w:rsidRPr="004C3B02" w:rsidRDefault="000B5113" w:rsidP="00C80B32">
            <w:pPr>
              <w:shd w:val="clear" w:color="auto" w:fill="FFFFFF"/>
              <w:spacing w:after="60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B2B2B"/>
                <w:lang w:val="ky-KG" w:eastAsia="ru-RU"/>
              </w:rPr>
            </w:pPr>
          </w:p>
        </w:tc>
        <w:tc>
          <w:tcPr>
            <w:tcW w:w="1134" w:type="dxa"/>
          </w:tcPr>
          <w:p w:rsidR="000B5113" w:rsidRPr="00033F1D" w:rsidRDefault="000B5113" w:rsidP="00DB0F4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520" w:type="dxa"/>
          </w:tcPr>
          <w:p w:rsidR="000B5113" w:rsidRPr="004C3B02" w:rsidRDefault="000B5113" w:rsidP="00DB0F41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 xml:space="preserve">Примечание. 1. Дела о нарушениях, предусмотренных </w:t>
            </w:r>
            <w:hyperlink r:id="rId8" w:anchor="st_61" w:history="1">
              <w:r w:rsidRPr="004C3B02">
                <w:rPr>
                  <w:rStyle w:val="a5"/>
                  <w:rFonts w:ascii="Times New Roman" w:hAnsi="Times New Roman" w:cs="Times New Roman"/>
                  <w:color w:val="000000"/>
                </w:rPr>
                <w:t>статьей 61</w:t>
              </w:r>
            </w:hyperlink>
            <w:r w:rsidRPr="004C3B02">
              <w:rPr>
                <w:rFonts w:ascii="Times New Roman" w:hAnsi="Times New Roman" w:cs="Times New Roman"/>
              </w:rPr>
              <w:t xml:space="preserve"> настоящего Кодекса, рассматриваются уполномоченным органом в сфере внутренних дел.</w:t>
            </w:r>
          </w:p>
          <w:p w:rsidR="000B5113" w:rsidRPr="004C3B02" w:rsidRDefault="000B5113" w:rsidP="00DB0F41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 xml:space="preserve">2. Дела о нарушениях, предусмотренных статьями </w:t>
            </w:r>
            <w:hyperlink r:id="rId9" w:anchor="st_62" w:history="1">
              <w:r w:rsidRPr="004C3B02">
                <w:rPr>
                  <w:rStyle w:val="a5"/>
                  <w:rFonts w:ascii="Times New Roman" w:hAnsi="Times New Roman" w:cs="Times New Roman"/>
                  <w:color w:val="000000"/>
                </w:rPr>
                <w:t>62</w:t>
              </w:r>
            </w:hyperlink>
            <w:r w:rsidRPr="004C3B02">
              <w:rPr>
                <w:rFonts w:ascii="Times New Roman" w:hAnsi="Times New Roman" w:cs="Times New Roman"/>
              </w:rPr>
              <w:t>-</w:t>
            </w:r>
            <w:hyperlink r:id="rId10" w:anchor="st_65" w:history="1">
              <w:r w:rsidRPr="004C3B02">
                <w:rPr>
                  <w:rStyle w:val="a5"/>
                  <w:rFonts w:ascii="Times New Roman" w:hAnsi="Times New Roman" w:cs="Times New Roman"/>
                  <w:color w:val="000000"/>
                </w:rPr>
                <w:t>65</w:t>
              </w:r>
            </w:hyperlink>
            <w:r w:rsidRPr="004C3B02">
              <w:rPr>
                <w:rFonts w:ascii="Times New Roman" w:hAnsi="Times New Roman" w:cs="Times New Roman"/>
              </w:rPr>
              <w:t xml:space="preserve"> настоящего Кодекса, рассматриваются уполномоченным органом в сфере интеллектуальной собственности.</w:t>
            </w:r>
          </w:p>
          <w:p w:rsidR="000B5113" w:rsidRPr="004C3B02" w:rsidRDefault="000B5113" w:rsidP="00DB0F41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</w:rPr>
              <w:t xml:space="preserve">3. </w:t>
            </w:r>
            <w:r w:rsidRPr="004C3B02">
              <w:rPr>
                <w:rFonts w:ascii="Times New Roman" w:hAnsi="Times New Roman" w:cs="Times New Roman"/>
                <w:b/>
              </w:rPr>
              <w:t xml:space="preserve">Дела о нарушениях, предусмотренных </w:t>
            </w:r>
            <w:hyperlink r:id="rId11" w:anchor="st_65_1" w:history="1">
              <w:r w:rsidRPr="004C3B02">
                <w:rPr>
                  <w:rStyle w:val="a5"/>
                  <w:rFonts w:ascii="Times New Roman" w:hAnsi="Times New Roman" w:cs="Times New Roman"/>
                  <w:b/>
                  <w:color w:val="000000"/>
                </w:rPr>
                <w:t>статьей 65-1</w:t>
              </w:r>
            </w:hyperlink>
            <w:r w:rsidRPr="004C3B02">
              <w:rPr>
                <w:rFonts w:ascii="Times New Roman" w:hAnsi="Times New Roman" w:cs="Times New Roman"/>
                <w:b/>
              </w:rPr>
              <w:t xml:space="preserve"> настоящего Кодекса, рассматриваются органами местного самоуправления.</w:t>
            </w:r>
          </w:p>
          <w:p w:rsidR="000B5113" w:rsidRPr="004C3B02" w:rsidRDefault="000B5113" w:rsidP="00C80B32">
            <w:pPr>
              <w:pStyle w:val="tkRedakcijaTekst"/>
              <w:rPr>
                <w:rFonts w:ascii="Times New Roman" w:eastAsiaTheme="minorHAnsi" w:hAnsi="Times New Roman" w:cs="Times New Roman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4C3B02">
              <w:rPr>
                <w:rFonts w:ascii="Times New Roman" w:eastAsiaTheme="minorHAnsi" w:hAnsi="Times New Roman" w:cs="Times New Roman"/>
                <w:b/>
                <w:i w:val="0"/>
                <w:iCs w:val="0"/>
                <w:sz w:val="22"/>
                <w:szCs w:val="22"/>
                <w:lang w:eastAsia="en-US"/>
              </w:rPr>
              <w:t xml:space="preserve">(В редакции Закона КР от </w:t>
            </w:r>
            <w:hyperlink r:id="rId12" w:history="1">
              <w:r w:rsidRPr="004C3B02">
                <w:rPr>
                  <w:rFonts w:ascii="Times New Roman" w:eastAsiaTheme="minorHAnsi" w:hAnsi="Times New Roman" w:cs="Times New Roman"/>
                  <w:b/>
                  <w:i w:val="0"/>
                  <w:iCs w:val="0"/>
                  <w:sz w:val="22"/>
                  <w:szCs w:val="22"/>
                  <w:lang w:eastAsia="en-US"/>
                </w:rPr>
                <w:t>4 августа 2018 года N 85</w:t>
              </w:r>
            </w:hyperlink>
            <w:r w:rsidRPr="004C3B02">
              <w:rPr>
                <w:rFonts w:ascii="Times New Roman" w:eastAsiaTheme="minorHAnsi" w:hAnsi="Times New Roman" w:cs="Times New Roman"/>
                <w:b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Default="000B5113" w:rsidP="006629B3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0B5113" w:rsidRDefault="000B5113" w:rsidP="00B54879">
            <w:pPr>
              <w:rPr>
                <w:lang w:eastAsia="ru-RU"/>
              </w:rPr>
            </w:pPr>
          </w:p>
          <w:p w:rsidR="000B5113" w:rsidRPr="00B54879" w:rsidRDefault="000B5113" w:rsidP="00B54879">
            <w:pPr>
              <w:tabs>
                <w:tab w:val="left" w:pos="557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6804" w:type="dxa"/>
          </w:tcPr>
          <w:p w:rsidR="000B5113" w:rsidRPr="004C3B02" w:rsidRDefault="000B5113" w:rsidP="00B75E23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Статья 94. Нарушение требований законодательства о языке Кыргызской Республики</w:t>
            </w: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1. Размещение вывесок на зданиях юридических и физических лиц, объявлений, прейскурантов и других наглядных информаций с текстами, не соответствующими нормам литературного языка (алфавит и орфографические правила), -</w:t>
            </w: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влечет предупреждение.</w:t>
            </w: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2. Действие, предусмотренное частью 1 настоящей статьи, не исправленное в течение месяца или совершенное повторно в течение шести месяцев после вынесения предупреждения, -</w:t>
            </w: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 xml:space="preserve">влечет наложение штрафа на физических лиц в размере 10 </w:t>
            </w:r>
            <w:r w:rsidRPr="004C3B02">
              <w:rPr>
                <w:rFonts w:ascii="Times New Roman" w:hAnsi="Times New Roman" w:cs="Times New Roman"/>
                <w:b/>
              </w:rPr>
              <w:lastRenderedPageBreak/>
              <w:t>расчетных показателей, на юридических лиц – 50 расчетных показателей.</w:t>
            </w: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B75E23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3. Размещение наружной рекламы в городских, сельских населенных пунктах с текстами, не соответствующими нормам литературного языка (алфавит и орфографические правила), -</w:t>
            </w:r>
          </w:p>
          <w:p w:rsidR="000B5113" w:rsidRPr="004C3B02" w:rsidRDefault="000B5113" w:rsidP="00B75E23">
            <w:pPr>
              <w:shd w:val="clear" w:color="auto" w:fill="FFFFFF"/>
              <w:spacing w:after="60" w:line="230" w:lineRule="atLeast"/>
              <w:jc w:val="both"/>
              <w:rPr>
                <w:rFonts w:ascii="Times New Roman" w:hAnsi="Times New Roman" w:cs="Times New Roman"/>
                <w:caps/>
              </w:rPr>
            </w:pPr>
            <w:r w:rsidRPr="004C3B02">
              <w:rPr>
                <w:rFonts w:ascii="Times New Roman" w:hAnsi="Times New Roman" w:cs="Times New Roman"/>
                <w:b/>
              </w:rPr>
              <w:t>влечет наложение штрафа на физических лиц в размере 10 расчетных показателей, на юридических лиц – 50 расчетных показателей</w:t>
            </w:r>
            <w:r w:rsidRPr="004C3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6520" w:type="dxa"/>
          </w:tcPr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65-1. Нарушение требований законодательства о языке Кыргызской Республики</w:t>
            </w: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1. Размещение вывесок на зданиях юридических и физических лиц, объявлений, прейскурантов и других наглядных информаций с текстами, не соответствующими нормам литературного языка (алфавит и орфографические правила), -</w:t>
            </w: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предупреждение.</w:t>
            </w: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2. Действие, предусмотренное частью 1 настоящей статьи, не исправленное в течение месяца или совершенное повторно в течение шести месяцев после вынесения предупреждения, -</w:t>
            </w: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1 категории.</w:t>
            </w:r>
          </w:p>
          <w:p w:rsidR="000B5113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3. Размещение наружной рекламы в городских, сельских населенных пунктах с текстами, не соответствующими нормам литературного языка (алфавит и орфографические правила), -</w:t>
            </w:r>
          </w:p>
          <w:p w:rsidR="000B5113" w:rsidRPr="004C3B02" w:rsidRDefault="000B5113" w:rsidP="00F76002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1 категории.</w:t>
            </w:r>
          </w:p>
          <w:p w:rsidR="000B5113" w:rsidRPr="004C3B02" w:rsidRDefault="000B5113" w:rsidP="00F76002">
            <w:pPr>
              <w:pStyle w:val="tkRedakcijaTeks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(В редакции Закона КР от 4 августа 2018 года N 85)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FC52AE">
            <w:pPr>
              <w:pStyle w:val="tkForma"/>
              <w:ind w:left="360"/>
              <w:jc w:val="left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FC52AE">
            <w:pPr>
              <w:pStyle w:val="tkForma"/>
              <w:ind w:left="36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eastAsia="Calibri" w:hAnsi="Times New Roman" w:cs="Times New Roman"/>
                <w:bCs w:val="0"/>
                <w:caps w:val="0"/>
                <w:color w:val="4472C4"/>
                <w:sz w:val="22"/>
                <w:szCs w:val="22"/>
                <w:lang w:eastAsia="en-US"/>
              </w:rPr>
              <w:t>Глава 16. Нарушения против порядка управления в сфере охраны благоустройства</w:t>
            </w:r>
          </w:p>
        </w:tc>
        <w:tc>
          <w:tcPr>
            <w:tcW w:w="1134" w:type="dxa"/>
          </w:tcPr>
          <w:p w:rsidR="000B5113" w:rsidRPr="004C3B02" w:rsidRDefault="000B5113" w:rsidP="00FC52AE">
            <w:pPr>
              <w:pStyle w:val="tkForma"/>
              <w:ind w:left="360"/>
              <w:jc w:val="left"/>
              <w:rPr>
                <w:rFonts w:ascii="Times New Roman" w:eastAsia="Calibri" w:hAnsi="Times New Roman" w:cs="Times New Roman"/>
                <w:bCs w:val="0"/>
                <w:caps w:val="0"/>
                <w:color w:val="4472C4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0B5113" w:rsidRPr="004C3B02" w:rsidRDefault="000B5113" w:rsidP="00FC52AE">
            <w:pPr>
              <w:pStyle w:val="tkForma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eastAsia="Calibri" w:hAnsi="Times New Roman" w:cs="Times New Roman"/>
                <w:bCs w:val="0"/>
                <w:caps w:val="0"/>
                <w:color w:val="4472C4"/>
                <w:sz w:val="22"/>
                <w:szCs w:val="22"/>
                <w:lang w:eastAsia="en-US"/>
              </w:rPr>
              <w:t>Глава 14. Нарушения против порядка управления в сфере охраны благоустройства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16009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7673D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E7673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0" w:type="dxa"/>
          </w:tcPr>
          <w:p w:rsidR="000B5113" w:rsidRPr="004C3B02" w:rsidRDefault="000B5113" w:rsidP="00E7673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Примечание.</w:t>
            </w: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1. Дела о нарушениях, предусмотренных статьями </w:t>
            </w:r>
            <w:hyperlink w:anchor="st_66" w:history="1">
              <w:r w:rsidRPr="004C3B02">
                <w:rPr>
                  <w:rFonts w:ascii="Times New Roman" w:eastAsia="Times New Roman" w:hAnsi="Times New Roman" w:cs="Times New Roman"/>
                  <w:b/>
                  <w:color w:val="4F81BD" w:themeColor="accent1"/>
                  <w:lang w:eastAsia="ru-RU"/>
                </w:rPr>
                <w:t>66</w:t>
              </w:r>
            </w:hyperlink>
            <w:r w:rsidRPr="004C3B0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-</w:t>
            </w:r>
            <w:hyperlink w:anchor="st_71" w:history="1">
              <w:r w:rsidRPr="004C3B02">
                <w:rPr>
                  <w:rFonts w:ascii="Times New Roman" w:eastAsia="Times New Roman" w:hAnsi="Times New Roman" w:cs="Times New Roman"/>
                  <w:b/>
                  <w:color w:val="4F81BD" w:themeColor="accent1"/>
                  <w:lang w:eastAsia="ru-RU"/>
                </w:rPr>
                <w:t>71</w:t>
              </w:r>
            </w:hyperlink>
            <w:r w:rsidRPr="004C3B02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 </w:t>
            </w: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hyperlink w:anchor="st_77" w:history="1">
              <w:r w:rsidRPr="004C3B02">
                <w:rPr>
                  <w:rFonts w:ascii="Times New Roman" w:eastAsia="Times New Roman" w:hAnsi="Times New Roman" w:cs="Times New Roman"/>
                  <w:b/>
                  <w:color w:val="4F81BD" w:themeColor="accent1"/>
                  <w:lang w:eastAsia="ru-RU"/>
                </w:rPr>
                <w:t>77</w:t>
              </w:r>
            </w:hyperlink>
            <w:r w:rsidRPr="004C3B0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-</w:t>
            </w:r>
            <w:hyperlink w:anchor="st_79" w:history="1">
              <w:r w:rsidRPr="004C3B02">
                <w:rPr>
                  <w:rFonts w:ascii="Times New Roman" w:eastAsia="Times New Roman" w:hAnsi="Times New Roman" w:cs="Times New Roman"/>
                  <w:b/>
                  <w:color w:val="4F81BD" w:themeColor="accent1"/>
                  <w:lang w:eastAsia="ru-RU"/>
                </w:rPr>
                <w:t>79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органами местного самоуправления.</w:t>
            </w:r>
          </w:p>
          <w:p w:rsidR="000B5113" w:rsidRPr="004C3B02" w:rsidRDefault="000B5113" w:rsidP="00E7673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2. Дела о нарушениях, предусмотренных статьями </w:t>
            </w:r>
            <w:hyperlink w:anchor="st_72" w:history="1">
              <w:r w:rsidRPr="004C3B02">
                <w:rPr>
                  <w:rFonts w:ascii="Times New Roman" w:eastAsia="Times New Roman" w:hAnsi="Times New Roman" w:cs="Times New Roman"/>
                  <w:color w:val="4F81BD" w:themeColor="accent1"/>
                  <w:lang w:eastAsia="ru-RU"/>
                </w:rPr>
                <w:t>72</w:t>
              </w:r>
            </w:hyperlink>
            <w:r w:rsidRPr="004C3B02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-</w:t>
            </w:r>
            <w:hyperlink w:anchor="st_76" w:history="1">
              <w:r w:rsidRPr="004C3B02">
                <w:rPr>
                  <w:rFonts w:ascii="Times New Roman" w:eastAsia="Times New Roman" w:hAnsi="Times New Roman" w:cs="Times New Roman"/>
                  <w:color w:val="4F81BD" w:themeColor="accent1"/>
                  <w:lang w:eastAsia="ru-RU"/>
                </w:rPr>
                <w:t>76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по контролю и надзору за экологической и технической безопасностью и органами местного самоуправления.</w:t>
            </w:r>
          </w:p>
          <w:p w:rsidR="000B5113" w:rsidRPr="004C3B02" w:rsidRDefault="000B5113" w:rsidP="00E7673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3. Дела о нарушениях, предусмотренных </w:t>
            </w:r>
            <w:hyperlink w:anchor="st_80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80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транспорта.</w:t>
            </w:r>
          </w:p>
          <w:p w:rsidR="000B5113" w:rsidRPr="004C3B02" w:rsidRDefault="000B5113" w:rsidP="00E7673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редакции Закона КР от </w:t>
            </w:r>
            <w:hyperlink r:id="rId13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15 февраля 2019 года </w:t>
              </w:r>
            </w:hyperlink>
            <w:hyperlink r:id="rId14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 w:eastAsia="ru-RU"/>
                </w:rPr>
                <w:t>N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</w:t>
              </w:r>
            </w:hyperlink>
            <w:hyperlink r:id="rId15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25</w:t>
              </w:r>
            </w:hyperlink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B5113" w:rsidRPr="004C3B02" w:rsidRDefault="000B5113" w:rsidP="0053735B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16009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Статья 97. Нарушение правил санитарного содержания мест общего пользования многоквартирных жилых домов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Нарушение правил санитарного содержания мест общего пользования многоквартирных жилых домов: подвалов, полуподвалов, сушильных помещений, чердаков, крыши, лестничных клеток, лифтов, подъездов, придомовых территорий -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влечет наложение штрафа на физических лиц в размере 30 расчетных показателей, на юридических лиц – 130 расчетных показателей.</w:t>
            </w:r>
          </w:p>
          <w:p w:rsidR="000B5113" w:rsidRPr="004C3B02" w:rsidRDefault="000B5113" w:rsidP="00213E8E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53735B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0B5113" w:rsidRPr="004C3B02" w:rsidRDefault="000B5113" w:rsidP="0053735B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66. Нарушение правил санитарного содержания мест общего пользования многоквартирных жилых домов</w:t>
            </w:r>
          </w:p>
          <w:p w:rsidR="000B5113" w:rsidRDefault="000B5113" w:rsidP="0053735B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113" w:rsidRPr="004C3B02" w:rsidRDefault="000B5113" w:rsidP="0053735B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санитарного содержания мест общего пользования многоквартирных жилых домов: подвалов, полуподвалов, сушильных помещений, чердаков, крыши, лестничных клеток, лифтов, подъездов, придомовых территорий -</w:t>
            </w:r>
          </w:p>
          <w:p w:rsidR="000B5113" w:rsidRPr="004C3B02" w:rsidRDefault="000B5113" w:rsidP="0053735B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16009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 xml:space="preserve">Статья 98. Самовольное использование элементов общего </w:t>
            </w:r>
            <w:r w:rsidRPr="004C3B02">
              <w:rPr>
                <w:rFonts w:ascii="Times New Roman" w:hAnsi="Times New Roman" w:cs="Times New Roman"/>
                <w:b/>
              </w:rPr>
              <w:lastRenderedPageBreak/>
              <w:t>имущества многоквартирных жилых домов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Самовольное использование элементов общего имущества многоквартирных жилых домов: подвалов, полуподвалов, сушильных помещений, чердаков, крыши, лестничных клеток, лифтов, подъездов, инженерного оборудования, придомовых территорий, являющихся совместной собственностью собственников квартир, -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влечет наложение штрафа на физических лиц в размере 10 расчетных показателей с приведением в первоначальное положение.</w:t>
            </w:r>
          </w:p>
          <w:p w:rsidR="000B5113" w:rsidRPr="004C3B02" w:rsidRDefault="000B5113" w:rsidP="00213E8E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53735B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20" w:type="dxa"/>
          </w:tcPr>
          <w:p w:rsidR="000B5113" w:rsidRPr="004C3B02" w:rsidRDefault="000B5113" w:rsidP="0053735B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Статья 67. Самовольное использование элементов общего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многоквартирных жилых домов</w:t>
            </w:r>
          </w:p>
          <w:p w:rsidR="000B5113" w:rsidRDefault="000B5113" w:rsidP="0053735B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113" w:rsidRPr="004C3B02" w:rsidRDefault="000B5113" w:rsidP="0053735B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Самовольное использование элементов общего имущества многоквартирных жилых домов: подвалов, полуподвалов, сушильных помещений, чердаков, крыши, лестничных клеток, лифтов, подъездов, инженерного оборудования, придомовых территорий, являющихся совместной собственностью собственников квартир, -</w:t>
            </w:r>
          </w:p>
          <w:p w:rsidR="000B5113" w:rsidRPr="004C3B02" w:rsidRDefault="000B5113" w:rsidP="0053735B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1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16009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  <w:r w:rsidRPr="004C3B02">
              <w:rPr>
                <w:rFonts w:ascii="Times New Roman" w:hAnsi="Times New Roman" w:cs="Times New Roman"/>
                <w:b/>
              </w:rPr>
              <w:t>Статья 99. Нарушение правил использования жилых помещений в многоквартирных жилых домах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</w:rPr>
            </w:pP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</w:rPr>
            </w:pPr>
            <w:r w:rsidRPr="004C3B02">
              <w:rPr>
                <w:rFonts w:ascii="Times New Roman" w:hAnsi="Times New Roman" w:cs="Times New Roman"/>
              </w:rPr>
              <w:t>Предоставление, передача жилых помещений в многоквартирном доме для целей промышленного характера, использование их в качестве мест торговли, для размещения организаций сферы обслуживания, в том числе использование в качестве гостиниц, а также для любых других целей, кроме постоянного проживания,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на физических лиц в размере 55 расчетных показателей.</w:t>
            </w:r>
          </w:p>
        </w:tc>
        <w:tc>
          <w:tcPr>
            <w:tcW w:w="1134" w:type="dxa"/>
          </w:tcPr>
          <w:p w:rsidR="000B5113" w:rsidRPr="004C3B02" w:rsidRDefault="000B5113" w:rsidP="00033F1D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0B5113" w:rsidRPr="004C3B02" w:rsidRDefault="000B5113" w:rsidP="0053735B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68. Нарушение правил использования жилых помещений в многоквартирных жилых домах</w:t>
            </w:r>
          </w:p>
          <w:p w:rsidR="000B5113" w:rsidRDefault="000B5113" w:rsidP="0053735B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113" w:rsidRPr="004C3B02" w:rsidRDefault="000B5113" w:rsidP="0053735B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Предоставление, передача жилых помещений в многоквартирном доме для целей промышленного характера, использование их в качестве мест торговли, для размещения организаций сферы обслуживания, в том числе использование в качестве гостиниц, а также для любых других целей, кроме постоянного проживания, -</w:t>
            </w:r>
          </w:p>
          <w:p w:rsidR="000B5113" w:rsidRPr="004C3B02" w:rsidRDefault="000B5113" w:rsidP="0053735B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C3B0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100. Неисполнение обязанностей по содержанию общего имущества в многоквартирных жилых домах</w:t>
            </w: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>Нарушение собственниками обязанностей по содержанию общего имущества в многоквартирном доме и других требований, вытекающих из жилищного законодательства, -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наложение штрафа на физических лиц в размере 30 расчетных показателей.</w:t>
            </w:r>
          </w:p>
        </w:tc>
        <w:tc>
          <w:tcPr>
            <w:tcW w:w="1134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69. Неисполнение обязанностей по содержанию общего имущества в многоквартирных жилых домах</w:t>
            </w:r>
          </w:p>
          <w:p w:rsidR="000B5113" w:rsidRPr="004C3B02" w:rsidRDefault="000B5113" w:rsidP="004C3B0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собственниками обязанностей по содержанию общего имущества в многоквартирном доме и других требований, вытекающих из жилищного законодательства,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C3B0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101. Нарушение правил благоустройства территории</w:t>
            </w: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правил благоустройства территории, прилегающей к объекту собственности в населенном пункте, или несоблюдение правил обеспечения чистоты и порядка на данной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B5113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влечет наложение штрафа на физических лиц в размере 30 расчетных </w:t>
            </w: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показателей, на юридических лиц – 130 расчетных показателей</w:t>
            </w: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70. Нарушение правил благоустройства территории</w:t>
            </w:r>
          </w:p>
          <w:p w:rsidR="000B5113" w:rsidRPr="004C3B02" w:rsidRDefault="000B5113" w:rsidP="004C3B0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благоустройства территории, прилегающей к объекту собственности в населенном пункте, или несоблюдение правил обеспечения чистоты и порядка на данной территории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C3B0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102. Выброс, сжигание мусора в неустановленных местах</w:t>
            </w: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>1. Выброс, сжигание бытового мусора и предметов в неустановленных местах -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влекут наложение штрафа в размере 55 расчетных показателей.</w:t>
            </w: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>2. Выброс, сжигание производственного мусора и других предметов в неустановленных местах, а также сжигание листьев -</w:t>
            </w: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влекут наложение штрафа в размере 75 расчетных показателей</w:t>
            </w:r>
            <w:r w:rsidRPr="00295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5113" w:rsidRPr="004C3B02" w:rsidRDefault="000B5113" w:rsidP="0081093C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09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Статья 71. Выброс, сжигание мусора в неустановленных местах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Выброс, сжигание бытового мусора и предметов в неустановленных местах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влекут наложение штрафа 3 категории.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2. Выброс, сжигание производственного мусора и других предметов в неустановленных местах, а также сжигание листьев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влекут наложение штрафа 4 категории.</w:t>
            </w:r>
          </w:p>
          <w:p w:rsidR="000B5113" w:rsidRPr="004C3B02" w:rsidRDefault="000B5113" w:rsidP="004C3B0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(В редакции Закона КР от 15 февраля 2019 года N 25)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72. Нарушение целостности инженерных сетей и сооружений водопровода, канализации и систем центрального отопления</w:t>
            </w:r>
          </w:p>
          <w:p w:rsidR="000B5113" w:rsidRPr="004C3B02" w:rsidRDefault="000B5113" w:rsidP="004C3B0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целостности инженерных сетей и сооружений водопровода, канализации и систем центрального отопления, расположенных внутри квартир, без согласования с соответствующими службами -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C3B0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105. Открытие люков, колодцев, регулирование задвижек, срыв пломб</w:t>
            </w: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Открытие водопроводных, канализационных и тепловых люков, колодцев, регулирование задвижек, срыв пломб, приводящие к нарушению нормального функционирования системы тепло-, водоснабжения, -</w:t>
            </w:r>
          </w:p>
          <w:p w:rsidR="000B5113" w:rsidRPr="00295405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влекут наложение штрафа в размере 55 расчетных показателей</w:t>
            </w: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73. Открытие люков, колодцев, регулирование задвижек, срыв пломб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Открытие водопроводных, канализационных и тепловых люков, колодцев, регулирование задвижек, срыв пломб, приводящие к нарушению нормального функционирования системы тепло-, водоснабжения, -</w:t>
            </w:r>
          </w:p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влекут наложение штрафа 3 категории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4C3B0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106. Полив зеленых насаждений питьевой водой</w:t>
            </w: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F2056A" w:rsidRDefault="000B5113" w:rsidP="004C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 питьевой водой из водопровода, -</w:t>
            </w:r>
          </w:p>
          <w:p w:rsidR="000B5113" w:rsidRPr="004C3B02" w:rsidRDefault="000B5113" w:rsidP="004C3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предупреждение или наложение штрафа в размере 10 расчетных показателей.</w:t>
            </w:r>
          </w:p>
        </w:tc>
        <w:tc>
          <w:tcPr>
            <w:tcW w:w="1134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</w:tcPr>
          <w:p w:rsidR="000B5113" w:rsidRPr="004C3B02" w:rsidRDefault="000B5113" w:rsidP="004C3B0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74. Полив зеленых насаждений питьевой водой</w:t>
            </w:r>
          </w:p>
          <w:p w:rsidR="000B5113" w:rsidRPr="004C3B02" w:rsidRDefault="000B5113" w:rsidP="004C3B0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Полив зеленых насаждений питьевой водой из водопровода -</w:t>
            </w: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предупреждение или наложение штрафа 1 категории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75. Самовольное подключение к водопроводной или иной сети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Самовольное подключение к водопроводной, канализационной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тепловой сети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76. Самовольный отбор горячей воды (теплоносителя) из системы отопления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Самовольный отбор горячей воды из системы (теплоносителя, радиаторов) центрального отопления с целью использования для хозяйственных и личных нужд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1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B5113" w:rsidRPr="004C3B02" w:rsidRDefault="000B5113" w:rsidP="00033F1D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109. Нарушение правил пользования пассажирским лифтом</w:t>
            </w: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1. Нарушение правил пользования пассажирским лифтом -</w:t>
            </w:r>
          </w:p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B0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наложение штрафа на физических лиц в размере 10 расчетных показателей.</w:t>
            </w:r>
          </w:p>
          <w:p w:rsidR="000B5113" w:rsidRPr="004C3B02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2. Повреждение лифтового оборудования -</w:t>
            </w:r>
          </w:p>
          <w:p w:rsidR="000B5113" w:rsidRPr="00E51C12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наложение штрафа на физических лиц в размере 30 расчетных показателей.</w:t>
            </w: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77. Нарушение правил пользования пассажирским лифтом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1. Нарушение правил пользования пассажирским лифтом -</w:t>
            </w:r>
          </w:p>
          <w:p w:rsidR="000B5113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1 категории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2. Повреждение лифтового оборудования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110. Нарушение правил содержания кладбищ</w:t>
            </w: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Нарушение правил содержания кладбищ -</w:t>
            </w:r>
          </w:p>
          <w:p w:rsidR="000B5113" w:rsidRPr="00E51C12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предупреждение или наложение штрафа в размере 30 расчетных показателей</w:t>
            </w:r>
          </w:p>
          <w:p w:rsidR="000B5113" w:rsidRPr="00295405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78. Нарушение правил содержания кладбищ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содержания кладбищ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предупреждение или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b/>
                <w:sz w:val="20"/>
                <w:szCs w:val="20"/>
              </w:rPr>
              <w:t>Статья 111. Нарушение правил содержания собак и котов</w:t>
            </w: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13" w:rsidRPr="00F2056A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Нарушение правил содержания собак или котов -</w:t>
            </w:r>
          </w:p>
          <w:p w:rsidR="000B5113" w:rsidRPr="00295405" w:rsidRDefault="000B5113" w:rsidP="00E5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12">
              <w:rPr>
                <w:rFonts w:ascii="Times New Roman" w:hAnsi="Times New Roman" w:cs="Times New Roman"/>
                <w:b/>
                <w:sz w:val="20"/>
                <w:szCs w:val="20"/>
              </w:rPr>
              <w:t>влечет предупреждение или наложение штрафа в размере 10 расчетных показателей</w:t>
            </w:r>
            <w:r w:rsidRPr="00F20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79. Нарушение правил содержания собак и котов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содержания собак или котов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предупреждение или наложение штрафа 1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3A4CA3" w:rsidRDefault="000B5113" w:rsidP="00991F64">
            <w:pPr>
              <w:pStyle w:val="tkForma"/>
              <w:ind w:left="720"/>
              <w:jc w:val="left"/>
              <w:rPr>
                <w:rFonts w:ascii="Times New Roman" w:eastAsia="Calibri" w:hAnsi="Times New Roman" w:cs="Times New Roman"/>
                <w:bCs w:val="0"/>
                <w:caps w:val="0"/>
                <w:color w:val="4472C4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0B5113" w:rsidRPr="003A4CA3" w:rsidRDefault="000B5113" w:rsidP="003A4CA3">
            <w:pPr>
              <w:rPr>
                <w:rFonts w:ascii="Times New Roman" w:eastAsia="Calibri" w:hAnsi="Times New Roman" w:cs="Times New Roman"/>
                <w:b/>
                <w:color w:val="4472C4"/>
              </w:rPr>
            </w:pPr>
            <w:r w:rsidRPr="003A4CA3">
              <w:rPr>
                <w:rFonts w:ascii="Times New Roman" w:eastAsia="Calibri" w:hAnsi="Times New Roman" w:cs="Times New Roman"/>
                <w:b/>
                <w:color w:val="4472C4"/>
              </w:rPr>
              <w:t>Глава 44. Нарушения против порядка управления в сфере деятельности публичной службы</w:t>
            </w:r>
          </w:p>
          <w:p w:rsidR="000B5113" w:rsidRPr="003A4CA3" w:rsidRDefault="000B5113" w:rsidP="00E51C12">
            <w:pPr>
              <w:rPr>
                <w:rFonts w:ascii="Times New Roman" w:eastAsia="Calibri" w:hAnsi="Times New Roman" w:cs="Times New Roman"/>
                <w:b/>
                <w:color w:val="4472C4"/>
              </w:rPr>
            </w:pPr>
          </w:p>
        </w:tc>
        <w:tc>
          <w:tcPr>
            <w:tcW w:w="1134" w:type="dxa"/>
          </w:tcPr>
          <w:p w:rsidR="000B5113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3A4CA3" w:rsidRDefault="000B5113" w:rsidP="00991F64">
            <w:pPr>
              <w:pStyle w:val="tkForma"/>
              <w:ind w:left="720"/>
              <w:jc w:val="left"/>
              <w:rPr>
                <w:rFonts w:ascii="Times New Roman" w:eastAsia="Calibri" w:hAnsi="Times New Roman" w:cs="Times New Roman"/>
                <w:bCs w:val="0"/>
                <w:caps w:val="0"/>
                <w:color w:val="4472C4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0B5113" w:rsidRDefault="000B5113" w:rsidP="003A4CA3">
            <w:pPr>
              <w:rPr>
                <w:rFonts w:ascii="Times New Roman" w:eastAsia="Calibri" w:hAnsi="Times New Roman" w:cs="Times New Roman"/>
                <w:b/>
              </w:rPr>
            </w:pPr>
            <w:r w:rsidRPr="003A4CA3">
              <w:rPr>
                <w:rFonts w:ascii="Times New Roman" w:eastAsia="Calibri" w:hAnsi="Times New Roman" w:cs="Times New Roman"/>
                <w:b/>
              </w:rPr>
              <w:t>Статья 373. Невыполнение законных требований прокурора или следователя</w:t>
            </w:r>
          </w:p>
          <w:p w:rsidR="000B5113" w:rsidRPr="003A4CA3" w:rsidRDefault="000B5113" w:rsidP="003A4CA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B5113" w:rsidRPr="003A4CA3" w:rsidRDefault="000B5113" w:rsidP="003A4CA3">
            <w:pPr>
              <w:rPr>
                <w:rFonts w:ascii="Times New Roman" w:eastAsia="Calibri" w:hAnsi="Times New Roman" w:cs="Times New Roman"/>
              </w:rPr>
            </w:pPr>
            <w:r w:rsidRPr="003A4CA3">
              <w:rPr>
                <w:rFonts w:ascii="Times New Roman" w:eastAsia="Calibri" w:hAnsi="Times New Roman" w:cs="Times New Roman"/>
              </w:rPr>
              <w:t>Умышленное невыполнение требований прокурора, следователя, вытекающих из их полномочий, установленных законодательством Кыргызской Республики, -</w:t>
            </w:r>
          </w:p>
          <w:p w:rsidR="000B5113" w:rsidRPr="003A4CA3" w:rsidRDefault="000B5113" w:rsidP="003A4CA3">
            <w:pPr>
              <w:rPr>
                <w:rFonts w:ascii="Times New Roman" w:eastAsia="Calibri" w:hAnsi="Times New Roman" w:cs="Times New Roman"/>
                <w:b/>
                <w:color w:val="4472C4"/>
              </w:rPr>
            </w:pPr>
            <w:r w:rsidRPr="003A4CA3">
              <w:rPr>
                <w:rFonts w:ascii="Times New Roman" w:eastAsia="Calibri" w:hAnsi="Times New Roman" w:cs="Times New Roman"/>
              </w:rPr>
              <w:lastRenderedPageBreak/>
              <w:t>влечет наложение штрафа на физических лиц в размере 150 расчетных показателей</w:t>
            </w:r>
          </w:p>
        </w:tc>
        <w:tc>
          <w:tcPr>
            <w:tcW w:w="1134" w:type="dxa"/>
          </w:tcPr>
          <w:p w:rsidR="000B5113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B5113">
            <w:pPr>
              <w:pStyle w:val="tkForma"/>
              <w:ind w:left="1277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3A4CA3" w:rsidRDefault="000B5113" w:rsidP="003A4CA3">
            <w:pPr>
              <w:pStyle w:val="tkForma"/>
              <w:ind w:left="360"/>
              <w:jc w:val="left"/>
              <w:rPr>
                <w:rFonts w:ascii="Times New Roman" w:eastAsia="Calibri" w:hAnsi="Times New Roman" w:cs="Times New Roman"/>
                <w:bCs w:val="0"/>
                <w:caps w:val="0"/>
                <w:sz w:val="22"/>
                <w:szCs w:val="22"/>
                <w:lang w:eastAsia="en-US"/>
              </w:rPr>
            </w:pPr>
            <w:r w:rsidRPr="003A4CA3">
              <w:rPr>
                <w:rFonts w:ascii="Times New Roman" w:eastAsia="Calibri" w:hAnsi="Times New Roman" w:cs="Times New Roman"/>
                <w:bCs w:val="0"/>
                <w:caps w:val="0"/>
                <w:sz w:val="22"/>
                <w:szCs w:val="22"/>
                <w:lang w:eastAsia="en-US"/>
              </w:rPr>
              <w:t>Статья 374. Нарушение порядка выполнения решения, предписания, распоряжения или требования уполномоченного органа</w:t>
            </w:r>
          </w:p>
          <w:p w:rsidR="000B5113" w:rsidRPr="003A4CA3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Невыполнение или ненадлежащее выполнение законного решения, предписания, распоряжения или требования уполномоченного органа, -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влечет наложение штрафа на физических лиц в размере 30 расчетных показателей, на юридических лиц – 130 расчетных показателей.</w:t>
            </w:r>
          </w:p>
          <w:p w:rsidR="000B5113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81093C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375. Невыполнение должностными лицами требований нормативных правовых актов Кыргызской Республики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Совершение должностными лицами административных правонарушений, выразившееся в нарушении или невыполнении требований нормативных правовых актов Кыргызской Республики, -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влечет наложение штрафа на физических лиц в размере 100 расчетных показателей.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 деяние, предусмотренное частью 1 настоящей статьи, совершенное повторно в течение года после применения мер административного взыскания, -</w:t>
            </w:r>
          </w:p>
          <w:p w:rsidR="000B5113" w:rsidRPr="00A046BA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влечет отстранение должностного лица от занимаемой должности сроком до шести месяцев.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81093C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376. Незаконное вмешательство должностных лиц в деятельность субъектов предпринимательства или воспрепятствование их законной деятельности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Незаконное вмешательство должностных лиц государственных органов или органов местного самоуправления, в том числе осуществляющих надзорные, правоохраниетльные и контрольные функции, в деятельность индивидуального предпринимателя или юридического лица, а также воспрепятствование их законной деятельности, в том </w:t>
            </w: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числе путем: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проведения должностным лицом незаконных проверок, если эти проверки повлекли нарушения прав и законных интересов физических и юридических лиц;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издания должностным лицом незаконного акта, затрагивающего права, свободы, обязанности и интересы индивидуального предпринимателя или юридического лица, противоречащего Конституции, законам и иным нормативным правовым актам Кыргызской Республики;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незаконного применения должностными лицами нормативных правовых актов, утративших силу в установленном порядке, признанных судом недействительными, либо действие которых приостановлено уполномоченными органами, а также не включенных в Государственный реестр нормативных правовых актов либо неопубликованных в установленном порядке;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совершения должностным лицом действий, выходящих за пределы его полномочий и повлекших нарушение прав, свобод и интересов индивидуального предпринимателя или юридического лица;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установления различных сборов и платежей, не предусмотренных законами;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неправомерного отказа государственной регистрации индивидульного предпринимателя или юридического лица либо уклонение от их регистрации;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неправомерного отказа в выдаче специального разрешения (лицензии) на осуществление определенной деятельности либо уклонение от его выдачи;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дачи незаконных поручений или требований -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влечет наложение штрафа на физических лиц в размере 100 расчетных показателей.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 же действия, предусмотренные частью первой настоящей статьи, совершенные повторно в течение года после применения мер административного взыскания, -</w:t>
            </w:r>
          </w:p>
          <w:p w:rsidR="000B5113" w:rsidRPr="00991F64" w:rsidRDefault="000B5113" w:rsidP="00991F64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F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влекут наложение штрафа на физических лиц в размере 150 расчетных показателей с отстранением должностного лица от занимаемой должности сроком до шести месяцев.</w:t>
            </w:r>
          </w:p>
          <w:p w:rsidR="000B5113" w:rsidRPr="00991F64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991F64" w:rsidRDefault="000B5113" w:rsidP="00E51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Глава 16. Нарушения против порядка управления в сфере обеспечения безопасности производства и строительства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991F64" w:rsidRDefault="000B5113" w:rsidP="00E51C12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lang w:val="ky-KG" w:eastAsia="ru-RU"/>
              </w:rPr>
            </w:pPr>
          </w:p>
          <w:p w:rsidR="000B5113" w:rsidRPr="00991F64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Примечание. </w:t>
            </w:r>
          </w:p>
          <w:p w:rsidR="000B5113" w:rsidRPr="004C3B02" w:rsidRDefault="000B5113" w:rsidP="00E51C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1. Дела о нарушениях, предусмотренных </w:t>
            </w:r>
            <w:hyperlink w:anchor="st_94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94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архитектуры и строительства и уполномоченным органом по контролю и надзору за экологической и технической безопасностью.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2. Дела о нарушениях, предусмотренных </w:t>
            </w:r>
            <w:hyperlink w:anchor="st_95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95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уполномоченными органами в сфере архитектуры и строительства, здравоохранения, по контролю и надзору за экологической и технической безопасностью и органами местного самоуправления.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3. Дела о нарушениях, предусмотренных </w:t>
            </w:r>
            <w:hyperlink w:anchor="st_96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96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по контролю и надзору за экологической и технической безопасностью и органами местного самоуправления.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редакции Закона КР от </w:t>
            </w:r>
            <w:hyperlink r:id="rId16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15 февраля 2019 года </w:t>
              </w:r>
            </w:hyperlink>
            <w:hyperlink r:id="rId17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 w:eastAsia="ru-RU"/>
                </w:rPr>
                <w:t>N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</w:t>
              </w:r>
            </w:hyperlink>
            <w:hyperlink r:id="rId18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25</w:t>
              </w:r>
            </w:hyperlink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991F64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95. Нарушение санитарных норм и порядка проектирования, строительства, изготовления и использования новых средств производства, объектов и сооружений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санитарных норм и порядка разработки или использования новых технологий, средств производства, проектирования, строительства, реконструкции, ввода в эксплуатацию объекта или сооружения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96. Самовольное расширение отведенного или закрепленного земельного участка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Самовольное расширение отведенного или закрепленного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1 категории.</w:t>
            </w:r>
          </w:p>
          <w:p w:rsidR="000B5113" w:rsidRPr="004C3B02" w:rsidRDefault="000B5113" w:rsidP="00E51C12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033F1D">
            <w:pPr>
              <w:pStyle w:val="tkForma"/>
              <w:ind w:left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Глава 19. Нарушения против порядка управления в сфере обеспечения безопасности движения и эксплуатации автомототранспорта и электротранспорта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shd w:val="clear" w:color="auto" w:fill="FFFFFF"/>
              <w:spacing w:after="60" w:line="276" w:lineRule="atLeast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Примечание. 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>1. Под транспортными средствами в статьях настоящей главы следует понимать все виды автомобилей, трактора и другие самоходные машины, троллейбусы, а также мотоциклы и другие транспортные средства.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2. Дела о нарушениях, предусмотренных статьями </w:t>
            </w:r>
            <w:hyperlink w:anchor="st_119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119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hyperlink w:anchor="st_120_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120-1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внутренних дел и уполномоченным органом в сфере транспорта в отношении объектов, находящихся в государственной собственности и комиссиями органов местного самоуправления в отношении объектов, находящихся в муниципальной собственности.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3. Дела о нарушениях, предусмотренных статьями </w:t>
            </w:r>
            <w:hyperlink w:anchor="st_12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2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22_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122-2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w:anchor="st_129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129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3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st_13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> настоящего Кодекса, рассматриваются уполномоченным органом в сфере внутренних дел.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4. Дела о нарушениях, предусмотренных статьями </w:t>
            </w:r>
            <w:hyperlink w:anchor="st_120_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120-2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35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135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транспорта.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5. Дела о нарушениях, предусмотренных статьями </w:t>
            </w:r>
            <w:hyperlink w:anchor="st_122_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122-1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30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130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33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133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st_134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134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внутренних дел и уполномоченным органом в сфере транспорта.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6. Дела о нарушениях, предусмотренных частью 3 </w:t>
            </w:r>
            <w:hyperlink w:anchor="st_12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статьи 121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в сфере внутренних дел и уполномоченным органом в сфере регистрации транспортных средств и водительского состава.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редакции Законов КР от </w:t>
            </w:r>
            <w:hyperlink r:id="rId19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21 февраля 2019 года </w:t>
              </w:r>
            </w:hyperlink>
            <w:hyperlink r:id="rId20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 w:eastAsia="ru-RU"/>
                </w:rPr>
                <w:t>N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</w:t>
              </w:r>
            </w:hyperlink>
            <w:hyperlink r:id="rId21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29</w:t>
              </w:r>
            </w:hyperlink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hyperlink r:id="rId22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21 августа 2020 года 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 w:eastAsia="ru-RU"/>
                </w:rPr>
                <w:t>N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138</w:t>
              </w:r>
            </w:hyperlink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119. Повреждение дорожного сооружения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1. Повреждение дороги, улицы, железнодорожного переезда или другого дорожного сооружения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2. Непринятие мер к предотвращению загрязнения проезжей части улицы или дороги со строительных площадок, нарушение правил восстановления элементов поврежденной дороги или улицы в результате ремонтно-строительных работ на проезжей части, повлекших угрозу безопасности дорожного движения,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4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81093C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119-1. Нарушение правил содержания автомобильных дорог, улиц, железнодорожных переездов и других дорожных сооружений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1. Невыполнение требований по производству работ на дорогах, содержанию дорог, железнодорожных переездов и дорожных сооружений, иных требований, установленных правилами обеспечения безопасности дорожного движения, -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4 категории.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2. Действие, предусмотренное частью 1 настоящей статьи, повлекшее дорожно-транспортное происшествие с причинением легкого вреда здоровью потерпевшего, повреждением транспортных средств, грузов, дорог, дорожных и других сооружений или иного имущества, -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6 категории.</w:t>
            </w:r>
          </w:p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(В редакции Закона КР от 21 февраля 2019 года N 29)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Default="000B5113" w:rsidP="00027393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B5113" w:rsidRPr="00A046BA" w:rsidRDefault="000B5113" w:rsidP="00027393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6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Статья 161. Нарушение правил охраны полосы отвода автомобильных дорог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120. Нарушение правил охраны полосы отвода автомобильных дорог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Распашка участка, порубка или повреждение насаждений, снятие дерна или выемка грунта, самовольное строительство подъездных путей или разрыв разделительной полосы, спуск канализационных, промышленных, мелиоративных и сточных вод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водоотводные сооружения и резервы на полосе отвода автомобильной дороги, создание препятствий на дороге, улице, сооружение или организация в придорожной полосе торговых точек, пунктов питания, сервиса или рекламных щитов, панно, афиш, транспарантов, вывесок, плакатов, знаков, указателей без согласования с соответствующими органами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влекут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81093C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120-1. Нарушение правил содержания смотровых колодцев, подземных коммуникаций, находящихся на проезжей части дороги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1. Нарушение правил содержания смотровых колодцев, подземных коммуникаций, находящихся на проезжей части дорог, а равно непринятие мер к устранению неисправностей подземных коммуникаций, приводящих к выходу на поверхность дороги воды, технических жидкостей, пара и образованию по этой причине разрушений дорожного полотна, наледей, ограничений видимости и других препятствий, -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4 категории.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2. Нарушение, предусмотренное частью 1 настоящей статьи, повлекшее дорожно-транспортное происшествие с причинением легкого вреда здоровью потерпевшего, повреждением транспортных средств, грузов и иного имущества, -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6 категории.</w:t>
            </w:r>
          </w:p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(В редакции Закона КР от 21 февраля 2019 года N 29)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ind w:left="36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3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Глава 24. Нарушения против порядка управления в сфере охраны атмосферы, земли, недр, вод, других природных ресурсов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ind w:left="7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Примечание. 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Примечание. 1. Дела о нарушениях, предусмотренных статьями </w:t>
            </w:r>
            <w:hyperlink w:anchor="st_16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162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hyperlink w:anchor="st_167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167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69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169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72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172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74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174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st_175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175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по контролю и надзору за экологической и технической безопасностью.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Дела о нарушениях, предусмотренных статьями </w:t>
            </w:r>
            <w:hyperlink w:anchor="st_168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168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w:anchor="st_170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170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st_171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171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по контролю и надзору за экологической и технической безопасностью и уполномоченным органом в сфере охраны окружающей среды.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3. Дела о нарушениях, предусмотренных </w:t>
            </w:r>
            <w:r w:rsidRPr="004C3B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по контролю и надзору за экологической и технической безопасностью и органами местного самоуправления.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4. Дела о нарушениях, предусмотренных </w:t>
            </w:r>
            <w:hyperlink w:anchor="st_176" w:history="1">
              <w:r w:rsidRPr="004C3B0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статьей 176</w:t>
              </w:r>
            </w:hyperlink>
            <w:r w:rsidRPr="004C3B02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Кодекса, рассматриваются уполномоченным органом по контролю и надзору за экологической и технической безопасностью, уполномоченным органом в сфере охраны окружающей среды и органами местного самоуправления.</w:t>
            </w:r>
          </w:p>
          <w:p w:rsidR="000B5113" w:rsidRPr="004C3B02" w:rsidRDefault="000B5113" w:rsidP="00E51C12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редакции Закона КР от </w:t>
            </w:r>
            <w:hyperlink r:id="rId23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15 февраля 2019 года </w:t>
              </w:r>
            </w:hyperlink>
            <w:hyperlink r:id="rId24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val="en-US" w:eastAsia="ru-RU"/>
                </w:rPr>
                <w:t>N</w:t>
              </w:r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</w:t>
              </w:r>
            </w:hyperlink>
            <w:hyperlink r:id="rId25" w:history="1">
              <w:r w:rsidRPr="004C3B0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25</w:t>
              </w:r>
            </w:hyperlink>
            <w:r w:rsidRPr="004C3B0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173. Нарушение правил землеустройства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1. Нарушение положений проектов землеустройства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2. Нарушение порядка использования земельных участков сельскохозяйственного назначения для ведения товарного сельскохозяйственного производства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81093C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176. Превышение лимитов использования природных ресурсов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Превышение лимитов использования природных ресурсов -</w:t>
            </w:r>
          </w:p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8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177. Нарушение правил охраны водных ресурсов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охраны водных ресурсов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Статья 178. Нарушение правил использования земель водного 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режима хозяйственной деятельности в водоохранных зонах или на землях водного фонда, использование земель водного фонда не по назначению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179. Нарушение правил специального водопользования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специального водопользования или проведения гидротехнических работ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180. Нарушение эксплуатации и содержание ирригационной системы для обеспечения оросительной водой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эксплуатации и содержания определенной ирригационной системы для обеспечения оросительной водой земель сельскохозяйственного назначения внутри населенных пунктов и других земель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181. Нарушение правил распределения воды и правил водопользования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правил распределения воды и правил водопользования, установленных для орошения земель сельскохозяйственного назначения, внутри населенных пунктов и других земель,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2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182. Повреждение естественных и культурных пастбищных угодий на землях независимо от формы собственности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1. Повреждение естественных и культурных пастбищных угодий на землях независимо от формы собственности, выразившееся в выпасе скота на отведенных на отдых, согласно пастбищному обороту, естественных пастбищных угодьях ранее установленных сроков, а также в прогоне скота через естественные и культурные пастбища без соответствующего разрешения,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влечет наложение штрафа 4 категории</w:t>
            </w: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 xml:space="preserve">2. Проезд по травостою через естественные и культурные пастбища на землях независимо от формы собственности на автомобиле, тракторе, комбайне и других транспортных средствах - </w:t>
            </w: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3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183. Нарушение установленного режима использования пастбищ и сенокосов</w:t>
            </w:r>
          </w:p>
          <w:p w:rsidR="000B5113" w:rsidRPr="004C3B02" w:rsidRDefault="000B5113" w:rsidP="00E51C12">
            <w:pPr>
              <w:pStyle w:val="tkTek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Нарушение режима, установленного в плане сообщества по управлению и использованию пастбищ и сенокосов, принятом и вступившем в силу в установленном порядке, -</w:t>
            </w:r>
          </w:p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/>
                <w:sz w:val="22"/>
                <w:szCs w:val="22"/>
              </w:rPr>
              <w:t>влечет наложение штрафа 4 категории.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Tek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113" w:rsidRPr="00E51C12" w:rsidRDefault="000B5113" w:rsidP="00E51C12">
            <w:pPr>
              <w:pStyle w:val="tkZagolovok5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E51C12" w:rsidRDefault="000B5113" w:rsidP="00E51C12">
            <w:pPr>
              <w:pStyle w:val="tkZagolovok5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E51C12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Глава 36. Нарушения против порядка управления в сфере информационной, статистической и рекламной деятельности, кинематографии, телевидения, радиовещания и связи</w:t>
            </w:r>
          </w:p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Примечание. 1. Дела о нарушениях, предусмотренных статьей 275 настоящего Кодекса, рассматриваются уполномоченным органом в сфере государственной регистрационной службы.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2. Дела о нарушениях, предусмотренных статьей 276 настоящего Кодекса, рассматриваются уполномоченным органом в сфере архивных учреждений.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3. Дела о нарушениях, предусмотренных статьей 277 настоящего Кодекса, рассматриваются уполномоченным органом в сфере антимонопольного регулирования и органами местного самоуправления.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4. Дела о нарушениях, предусмотренных статьями 278 и 279 настоящего Кодекса, рассматриваются уполномоченным органом в сфере средств массовой информации.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Дела о нарушениях, предусмотренных статьями 280-283 настоящего Кодекса, рассматриваются уполномоченным органом </w:t>
            </w: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 сфере связи.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(В редакции Закона КР от 15 февраля 2019 года N 25)</w:t>
            </w:r>
          </w:p>
        </w:tc>
      </w:tr>
      <w:tr w:rsidR="000B5113" w:rsidRPr="004C3B02" w:rsidTr="0052353B">
        <w:tc>
          <w:tcPr>
            <w:tcW w:w="1135" w:type="dxa"/>
          </w:tcPr>
          <w:p w:rsidR="000B5113" w:rsidRPr="004C3B02" w:rsidRDefault="000B5113" w:rsidP="00E51C12">
            <w:pPr>
              <w:pStyle w:val="tkForm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0B5113" w:rsidRPr="004C3B02" w:rsidRDefault="000B5113" w:rsidP="00E51C12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</w:tcPr>
          <w:p w:rsidR="000B5113" w:rsidRPr="004C3B02" w:rsidRDefault="000B5113" w:rsidP="0081093C">
            <w:pPr>
              <w:pStyle w:val="tkZagolovok5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6520" w:type="dxa"/>
          </w:tcPr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Статья 277. Нарушение правил заказа, производства и распространения рекламы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Нарушение правил заказа, производства и распространения рекламы -</w:t>
            </w:r>
          </w:p>
          <w:p w:rsidR="000B5113" w:rsidRPr="004C3B02" w:rsidRDefault="000B5113" w:rsidP="00E51C12">
            <w:pPr>
              <w:pStyle w:val="tkZagolovok5"/>
              <w:rPr>
                <w:rFonts w:ascii="Times New Roman" w:hAnsi="Times New Roman" w:cs="Times New Roman"/>
                <w:sz w:val="22"/>
                <w:szCs w:val="22"/>
              </w:rPr>
            </w:pPr>
            <w:r w:rsidRPr="004C3B02">
              <w:rPr>
                <w:rFonts w:ascii="Times New Roman" w:hAnsi="Times New Roman" w:cs="Times New Roman"/>
                <w:sz w:val="22"/>
                <w:szCs w:val="22"/>
              </w:rPr>
              <w:t>влечет наложение штрафа 3 категории.</w:t>
            </w:r>
          </w:p>
        </w:tc>
      </w:tr>
    </w:tbl>
    <w:p w:rsidR="008151D3" w:rsidRDefault="008151D3" w:rsidP="00031079">
      <w:pPr>
        <w:pStyle w:val="tkForma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794480" w:rsidRPr="00794480" w:rsidRDefault="000D4D27" w:rsidP="000B5113">
      <w:pPr>
        <w:pStyle w:val="tkForma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94480" w:rsidRPr="00CC45B3" w:rsidRDefault="00794480" w:rsidP="00031079">
      <w:pPr>
        <w:pStyle w:val="tkForma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sectPr w:rsidR="00794480" w:rsidRPr="00CC45B3" w:rsidSect="00641446">
      <w:footerReference w:type="default" r:id="rId26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66" w:rsidRDefault="00292A66" w:rsidP="00647192">
      <w:pPr>
        <w:spacing w:after="0" w:line="240" w:lineRule="auto"/>
      </w:pPr>
      <w:r>
        <w:separator/>
      </w:r>
    </w:p>
  </w:endnote>
  <w:endnote w:type="continuationSeparator" w:id="0">
    <w:p w:rsidR="00292A66" w:rsidRDefault="00292A66" w:rsidP="006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20664"/>
      <w:docPartObj>
        <w:docPartGallery w:val="Page Numbers (Bottom of Page)"/>
        <w:docPartUnique/>
      </w:docPartObj>
    </w:sdtPr>
    <w:sdtEndPr/>
    <w:sdtContent>
      <w:p w:rsidR="00B54879" w:rsidRDefault="00B548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CA9">
          <w:rPr>
            <w:noProof/>
          </w:rPr>
          <w:t>1</w:t>
        </w:r>
        <w:r>
          <w:fldChar w:fldCharType="end"/>
        </w:r>
      </w:p>
    </w:sdtContent>
  </w:sdt>
  <w:p w:rsidR="00B54879" w:rsidRDefault="00B548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66" w:rsidRDefault="00292A66" w:rsidP="00647192">
      <w:pPr>
        <w:spacing w:after="0" w:line="240" w:lineRule="auto"/>
      </w:pPr>
      <w:r>
        <w:separator/>
      </w:r>
    </w:p>
  </w:footnote>
  <w:footnote w:type="continuationSeparator" w:id="0">
    <w:p w:rsidR="00292A66" w:rsidRDefault="00292A66" w:rsidP="0064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B52"/>
    <w:multiLevelType w:val="hybridMultilevel"/>
    <w:tmpl w:val="3DA8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854"/>
    <w:multiLevelType w:val="hybridMultilevel"/>
    <w:tmpl w:val="3DA8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62C9"/>
    <w:multiLevelType w:val="hybridMultilevel"/>
    <w:tmpl w:val="E88C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16DF"/>
    <w:multiLevelType w:val="hybridMultilevel"/>
    <w:tmpl w:val="794CD526"/>
    <w:lvl w:ilvl="0" w:tplc="D426616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58F"/>
    <w:multiLevelType w:val="hybridMultilevel"/>
    <w:tmpl w:val="EC90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E0363"/>
    <w:multiLevelType w:val="hybridMultilevel"/>
    <w:tmpl w:val="2690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2140"/>
    <w:multiLevelType w:val="hybridMultilevel"/>
    <w:tmpl w:val="AA12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3"/>
    <w:rsid w:val="0000085B"/>
    <w:rsid w:val="00027393"/>
    <w:rsid w:val="00031079"/>
    <w:rsid w:val="00033F1D"/>
    <w:rsid w:val="00047E7D"/>
    <w:rsid w:val="000B5113"/>
    <w:rsid w:val="000C1827"/>
    <w:rsid w:val="000D4D27"/>
    <w:rsid w:val="000F2AF9"/>
    <w:rsid w:val="00146C54"/>
    <w:rsid w:val="00153B51"/>
    <w:rsid w:val="001F4FF8"/>
    <w:rsid w:val="002026E0"/>
    <w:rsid w:val="00203BD5"/>
    <w:rsid w:val="00213E8E"/>
    <w:rsid w:val="002241AD"/>
    <w:rsid w:val="00260A7C"/>
    <w:rsid w:val="00261F38"/>
    <w:rsid w:val="0027193E"/>
    <w:rsid w:val="00281834"/>
    <w:rsid w:val="00292A66"/>
    <w:rsid w:val="002B3467"/>
    <w:rsid w:val="002D001C"/>
    <w:rsid w:val="003A4CA3"/>
    <w:rsid w:val="003C1943"/>
    <w:rsid w:val="003E0827"/>
    <w:rsid w:val="00416009"/>
    <w:rsid w:val="00442FBD"/>
    <w:rsid w:val="00445FBD"/>
    <w:rsid w:val="004C1CE5"/>
    <w:rsid w:val="004C3B02"/>
    <w:rsid w:val="004E7FCF"/>
    <w:rsid w:val="0052353B"/>
    <w:rsid w:val="00535BFF"/>
    <w:rsid w:val="0053735B"/>
    <w:rsid w:val="00542446"/>
    <w:rsid w:val="0055184F"/>
    <w:rsid w:val="005771D2"/>
    <w:rsid w:val="005B0DD4"/>
    <w:rsid w:val="006060EA"/>
    <w:rsid w:val="006269BE"/>
    <w:rsid w:val="0062728F"/>
    <w:rsid w:val="00636D7C"/>
    <w:rsid w:val="00641446"/>
    <w:rsid w:val="00647192"/>
    <w:rsid w:val="006629B3"/>
    <w:rsid w:val="006A32BE"/>
    <w:rsid w:val="006A712B"/>
    <w:rsid w:val="006B26CE"/>
    <w:rsid w:val="006B3E5C"/>
    <w:rsid w:val="006D77D6"/>
    <w:rsid w:val="006E2B48"/>
    <w:rsid w:val="007153F9"/>
    <w:rsid w:val="007242D3"/>
    <w:rsid w:val="00747B45"/>
    <w:rsid w:val="00794480"/>
    <w:rsid w:val="007D5920"/>
    <w:rsid w:val="007E135C"/>
    <w:rsid w:val="007F6081"/>
    <w:rsid w:val="0081093C"/>
    <w:rsid w:val="008151D3"/>
    <w:rsid w:val="0085060C"/>
    <w:rsid w:val="00854311"/>
    <w:rsid w:val="00881C48"/>
    <w:rsid w:val="008B70F6"/>
    <w:rsid w:val="008C37DA"/>
    <w:rsid w:val="008C4E7D"/>
    <w:rsid w:val="008D198D"/>
    <w:rsid w:val="008E2EFD"/>
    <w:rsid w:val="0093161E"/>
    <w:rsid w:val="009458D8"/>
    <w:rsid w:val="00991F64"/>
    <w:rsid w:val="009D3C64"/>
    <w:rsid w:val="00A10B73"/>
    <w:rsid w:val="00A159B2"/>
    <w:rsid w:val="00A623A7"/>
    <w:rsid w:val="00B05DE9"/>
    <w:rsid w:val="00B54879"/>
    <w:rsid w:val="00B75E23"/>
    <w:rsid w:val="00B84BDA"/>
    <w:rsid w:val="00B90CA9"/>
    <w:rsid w:val="00BD4932"/>
    <w:rsid w:val="00BE56FD"/>
    <w:rsid w:val="00C51AC9"/>
    <w:rsid w:val="00C80B32"/>
    <w:rsid w:val="00CB4784"/>
    <w:rsid w:val="00CB7EEA"/>
    <w:rsid w:val="00CC02B1"/>
    <w:rsid w:val="00CC45B3"/>
    <w:rsid w:val="00CC69A5"/>
    <w:rsid w:val="00DB0F41"/>
    <w:rsid w:val="00DC5539"/>
    <w:rsid w:val="00E24D30"/>
    <w:rsid w:val="00E51C12"/>
    <w:rsid w:val="00E54CAF"/>
    <w:rsid w:val="00E7673D"/>
    <w:rsid w:val="00E90005"/>
    <w:rsid w:val="00EB78E5"/>
    <w:rsid w:val="00EC1F9C"/>
    <w:rsid w:val="00EC76D6"/>
    <w:rsid w:val="00ED5E1A"/>
    <w:rsid w:val="00F27CD8"/>
    <w:rsid w:val="00F76002"/>
    <w:rsid w:val="00FC52AE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8"/>
  </w:style>
  <w:style w:type="paragraph" w:styleId="3">
    <w:name w:val="heading 3"/>
    <w:basedOn w:val="a"/>
    <w:link w:val="30"/>
    <w:uiPriority w:val="9"/>
    <w:qFormat/>
    <w:rsid w:val="00DB0F41"/>
    <w:pPr>
      <w:keepNext/>
      <w:spacing w:before="200" w:after="120" w:line="240" w:lineRule="auto"/>
      <w:ind w:firstLine="397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C48"/>
    <w:pPr>
      <w:ind w:left="720"/>
      <w:contextualSpacing/>
    </w:pPr>
  </w:style>
  <w:style w:type="paragraph" w:customStyle="1" w:styleId="tkKomentarij">
    <w:name w:val="_Комментарий (tkKomentarij)"/>
    <w:basedOn w:val="a"/>
    <w:rsid w:val="003C194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C194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3C1943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37DA"/>
    <w:rPr>
      <w:color w:val="0000FF"/>
      <w:u w:val="single"/>
    </w:rPr>
  </w:style>
  <w:style w:type="paragraph" w:customStyle="1" w:styleId="tkZagolovok3">
    <w:name w:val="_Заголовок Глава (tkZagolovok3)"/>
    <w:basedOn w:val="a"/>
    <w:rsid w:val="008C37DA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8C37D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C37D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192"/>
  </w:style>
  <w:style w:type="paragraph" w:styleId="a9">
    <w:name w:val="footer"/>
    <w:basedOn w:val="a"/>
    <w:link w:val="aa"/>
    <w:uiPriority w:val="99"/>
    <w:unhideWhenUsed/>
    <w:rsid w:val="006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192"/>
  </w:style>
  <w:style w:type="paragraph" w:customStyle="1" w:styleId="tkRedakcijaTekst">
    <w:name w:val="_В редакции текст (tkRedakcijaTekst)"/>
    <w:basedOn w:val="a"/>
    <w:rsid w:val="00DB0F41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F41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8"/>
  </w:style>
  <w:style w:type="paragraph" w:styleId="3">
    <w:name w:val="heading 3"/>
    <w:basedOn w:val="a"/>
    <w:link w:val="30"/>
    <w:uiPriority w:val="9"/>
    <w:qFormat/>
    <w:rsid w:val="00DB0F41"/>
    <w:pPr>
      <w:keepNext/>
      <w:spacing w:before="200" w:after="120" w:line="240" w:lineRule="auto"/>
      <w:ind w:firstLine="397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C48"/>
    <w:pPr>
      <w:ind w:left="720"/>
      <w:contextualSpacing/>
    </w:pPr>
  </w:style>
  <w:style w:type="paragraph" w:customStyle="1" w:styleId="tkKomentarij">
    <w:name w:val="_Комментарий (tkKomentarij)"/>
    <w:basedOn w:val="a"/>
    <w:rsid w:val="003C1943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3C1943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3C1943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37DA"/>
    <w:rPr>
      <w:color w:val="0000FF"/>
      <w:u w:val="single"/>
    </w:rPr>
  </w:style>
  <w:style w:type="paragraph" w:customStyle="1" w:styleId="tkZagolovok3">
    <w:name w:val="_Заголовок Глава (tkZagolovok3)"/>
    <w:basedOn w:val="a"/>
    <w:rsid w:val="008C37DA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8C37D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C37D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192"/>
  </w:style>
  <w:style w:type="paragraph" w:styleId="a9">
    <w:name w:val="footer"/>
    <w:basedOn w:val="a"/>
    <w:link w:val="aa"/>
    <w:uiPriority w:val="99"/>
    <w:unhideWhenUsed/>
    <w:rsid w:val="006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192"/>
  </w:style>
  <w:style w:type="paragraph" w:customStyle="1" w:styleId="tkRedakcijaTekst">
    <w:name w:val="_В редакции текст (tkRedakcijaTekst)"/>
    <w:basedOn w:val="a"/>
    <w:rsid w:val="00DB0F41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F41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11565" TargetMode="External"/><Relationship Id="rId13" Type="http://schemas.openxmlformats.org/officeDocument/2006/relationships/hyperlink" Target="toktom://db/153524" TargetMode="External"/><Relationship Id="rId18" Type="http://schemas.openxmlformats.org/officeDocument/2006/relationships/hyperlink" Target="toktom://db/153524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toktom://db/153675" TargetMode="External"/><Relationship Id="rId7" Type="http://schemas.openxmlformats.org/officeDocument/2006/relationships/endnotes" Target="endnotes.xml"/><Relationship Id="rId12" Type="http://schemas.openxmlformats.org/officeDocument/2006/relationships/hyperlink" Target="cdb:111818" TargetMode="External"/><Relationship Id="rId17" Type="http://schemas.openxmlformats.org/officeDocument/2006/relationships/hyperlink" Target="toktom://db/153524" TargetMode="External"/><Relationship Id="rId25" Type="http://schemas.openxmlformats.org/officeDocument/2006/relationships/hyperlink" Target="toktom://db/153524" TargetMode="External"/><Relationship Id="rId2" Type="http://schemas.openxmlformats.org/officeDocument/2006/relationships/styles" Target="styles.xml"/><Relationship Id="rId16" Type="http://schemas.openxmlformats.org/officeDocument/2006/relationships/hyperlink" Target="toktom://db/153524" TargetMode="External"/><Relationship Id="rId20" Type="http://schemas.openxmlformats.org/officeDocument/2006/relationships/hyperlink" Target="toktom://db/1536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db:111565" TargetMode="External"/><Relationship Id="rId24" Type="http://schemas.openxmlformats.org/officeDocument/2006/relationships/hyperlink" Target="toktom://db/15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oktom://db/153524" TargetMode="External"/><Relationship Id="rId23" Type="http://schemas.openxmlformats.org/officeDocument/2006/relationships/hyperlink" Target="toktom://db/153524" TargetMode="External"/><Relationship Id="rId28" Type="http://schemas.openxmlformats.org/officeDocument/2006/relationships/theme" Target="theme/theme1.xml"/><Relationship Id="rId10" Type="http://schemas.openxmlformats.org/officeDocument/2006/relationships/hyperlink" Target="cdb:111565" TargetMode="External"/><Relationship Id="rId19" Type="http://schemas.openxmlformats.org/officeDocument/2006/relationships/hyperlink" Target="toktom://db/153675" TargetMode="External"/><Relationship Id="rId4" Type="http://schemas.openxmlformats.org/officeDocument/2006/relationships/settings" Target="settings.xml"/><Relationship Id="rId9" Type="http://schemas.openxmlformats.org/officeDocument/2006/relationships/hyperlink" Target="cdb:111565" TargetMode="External"/><Relationship Id="rId14" Type="http://schemas.openxmlformats.org/officeDocument/2006/relationships/hyperlink" Target="toktom://db/153524" TargetMode="External"/><Relationship Id="rId22" Type="http://schemas.openxmlformats.org/officeDocument/2006/relationships/hyperlink" Target="toktom://db/1635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</dc:creator>
  <cp:lastModifiedBy>Nurgul</cp:lastModifiedBy>
  <cp:revision>2</cp:revision>
  <dcterms:created xsi:type="dcterms:W3CDTF">2021-05-31T08:14:00Z</dcterms:created>
  <dcterms:modified xsi:type="dcterms:W3CDTF">2021-05-31T08:14:00Z</dcterms:modified>
</cp:coreProperties>
</file>